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E07CD7">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应聘人员近亲回避承诺书</w:t>
      </w:r>
    </w:p>
    <w:p w14:paraId="0B4D3838">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中共浙江省委组织部等5部门关于防范和纠正公务员考录和国有企事业单位招聘中不正之风的实施意见》（浙人社〔2013〕2号）和《象山县国有企业公开招聘人员指导意见（修订）》（象国资发〔2020〕52号）等文件精神，国有企公开招聘实行回避制度。凡是聘用企业、主管部门或主管集团公司负责人（包括正职负责人和副职负责人，下同）的配偶、子女及其配偶等直系家属不得参与该企业的应聘。企业负责人和招聘工作人员在招聘过程中，涉及与本人有</w:t>
      </w:r>
      <w:bookmarkStart w:id="0" w:name="_GoBack"/>
      <w:bookmarkEnd w:id="0"/>
      <w:r>
        <w:rPr>
          <w:rFonts w:hint="eastAsia" w:ascii="仿宋_GB2312" w:hAnsi="仿宋_GB2312" w:eastAsia="仿宋_GB2312" w:cs="仿宋_GB2312"/>
          <w:sz w:val="32"/>
          <w:szCs w:val="32"/>
          <w:lang w:val="en-US" w:eastAsia="zh-CN"/>
        </w:rPr>
        <w:t>其他可能影响招聘公正的应聘人员，应当回避。</w:t>
      </w:r>
    </w:p>
    <w:p w14:paraId="1C9DB815">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是否存在以上需要回避的情况：是（ ）否（ ）</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1606"/>
        <w:gridCol w:w="2655"/>
        <w:gridCol w:w="2131"/>
      </w:tblGrid>
      <w:tr w14:paraId="278F1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77280A74">
            <w:pPr>
              <w:jc w:val="center"/>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亲属姓名</w:t>
            </w:r>
          </w:p>
        </w:tc>
        <w:tc>
          <w:tcPr>
            <w:tcW w:w="1606" w:type="dxa"/>
          </w:tcPr>
          <w:p w14:paraId="725BEC8D">
            <w:pPr>
              <w:jc w:val="center"/>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关系</w:t>
            </w:r>
          </w:p>
        </w:tc>
        <w:tc>
          <w:tcPr>
            <w:tcW w:w="2655" w:type="dxa"/>
          </w:tcPr>
          <w:p w14:paraId="57FA7D3B">
            <w:pPr>
              <w:jc w:val="center"/>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工作单位及部门</w:t>
            </w:r>
          </w:p>
        </w:tc>
        <w:tc>
          <w:tcPr>
            <w:tcW w:w="2131" w:type="dxa"/>
          </w:tcPr>
          <w:p w14:paraId="33B5E33D">
            <w:pPr>
              <w:jc w:val="center"/>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工作岗位</w:t>
            </w:r>
          </w:p>
        </w:tc>
      </w:tr>
      <w:tr w14:paraId="3A236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5EEF43FE">
            <w:pPr>
              <w:rPr>
                <w:rFonts w:hint="default" w:ascii="仿宋_GB2312" w:hAnsi="仿宋_GB2312" w:eastAsia="仿宋_GB2312" w:cs="仿宋_GB2312"/>
                <w:sz w:val="32"/>
                <w:szCs w:val="32"/>
                <w:vertAlign w:val="baseline"/>
                <w:lang w:val="en-US" w:eastAsia="zh-CN"/>
              </w:rPr>
            </w:pPr>
          </w:p>
        </w:tc>
        <w:tc>
          <w:tcPr>
            <w:tcW w:w="1606" w:type="dxa"/>
          </w:tcPr>
          <w:p w14:paraId="7FBCA1D5">
            <w:pPr>
              <w:rPr>
                <w:rFonts w:hint="default" w:ascii="仿宋_GB2312" w:hAnsi="仿宋_GB2312" w:eastAsia="仿宋_GB2312" w:cs="仿宋_GB2312"/>
                <w:sz w:val="32"/>
                <w:szCs w:val="32"/>
                <w:vertAlign w:val="baseline"/>
                <w:lang w:val="en-US" w:eastAsia="zh-CN"/>
              </w:rPr>
            </w:pPr>
          </w:p>
        </w:tc>
        <w:tc>
          <w:tcPr>
            <w:tcW w:w="2655" w:type="dxa"/>
          </w:tcPr>
          <w:p w14:paraId="1F19AED6">
            <w:pPr>
              <w:rPr>
                <w:rFonts w:hint="default" w:ascii="仿宋_GB2312" w:hAnsi="仿宋_GB2312" w:eastAsia="仿宋_GB2312" w:cs="仿宋_GB2312"/>
                <w:sz w:val="32"/>
                <w:szCs w:val="32"/>
                <w:vertAlign w:val="baseline"/>
                <w:lang w:val="en-US" w:eastAsia="zh-CN"/>
              </w:rPr>
            </w:pPr>
          </w:p>
        </w:tc>
        <w:tc>
          <w:tcPr>
            <w:tcW w:w="2131" w:type="dxa"/>
          </w:tcPr>
          <w:p w14:paraId="53AD3972">
            <w:pPr>
              <w:rPr>
                <w:rFonts w:hint="default" w:ascii="仿宋_GB2312" w:hAnsi="仿宋_GB2312" w:eastAsia="仿宋_GB2312" w:cs="仿宋_GB2312"/>
                <w:sz w:val="32"/>
                <w:szCs w:val="32"/>
                <w:vertAlign w:val="baseline"/>
                <w:lang w:val="en-US" w:eastAsia="zh-CN"/>
              </w:rPr>
            </w:pPr>
          </w:p>
        </w:tc>
      </w:tr>
      <w:tr w14:paraId="76B0A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2060D8D4">
            <w:pPr>
              <w:rPr>
                <w:rFonts w:hint="default" w:ascii="仿宋_GB2312" w:hAnsi="仿宋_GB2312" w:eastAsia="仿宋_GB2312" w:cs="仿宋_GB2312"/>
                <w:sz w:val="32"/>
                <w:szCs w:val="32"/>
                <w:vertAlign w:val="baseline"/>
                <w:lang w:val="en-US" w:eastAsia="zh-CN"/>
              </w:rPr>
            </w:pPr>
          </w:p>
        </w:tc>
        <w:tc>
          <w:tcPr>
            <w:tcW w:w="1606" w:type="dxa"/>
          </w:tcPr>
          <w:p w14:paraId="79A5C836">
            <w:pPr>
              <w:rPr>
                <w:rFonts w:hint="default" w:ascii="仿宋_GB2312" w:hAnsi="仿宋_GB2312" w:eastAsia="仿宋_GB2312" w:cs="仿宋_GB2312"/>
                <w:sz w:val="32"/>
                <w:szCs w:val="32"/>
                <w:vertAlign w:val="baseline"/>
                <w:lang w:val="en-US" w:eastAsia="zh-CN"/>
              </w:rPr>
            </w:pPr>
          </w:p>
        </w:tc>
        <w:tc>
          <w:tcPr>
            <w:tcW w:w="2655" w:type="dxa"/>
          </w:tcPr>
          <w:p w14:paraId="4BA85C6E">
            <w:pPr>
              <w:rPr>
                <w:rFonts w:hint="default" w:ascii="仿宋_GB2312" w:hAnsi="仿宋_GB2312" w:eastAsia="仿宋_GB2312" w:cs="仿宋_GB2312"/>
                <w:sz w:val="32"/>
                <w:szCs w:val="32"/>
                <w:vertAlign w:val="baseline"/>
                <w:lang w:val="en-US" w:eastAsia="zh-CN"/>
              </w:rPr>
            </w:pPr>
          </w:p>
        </w:tc>
        <w:tc>
          <w:tcPr>
            <w:tcW w:w="2131" w:type="dxa"/>
          </w:tcPr>
          <w:p w14:paraId="227275C5">
            <w:pPr>
              <w:rPr>
                <w:rFonts w:hint="default" w:ascii="仿宋_GB2312" w:hAnsi="仿宋_GB2312" w:eastAsia="仿宋_GB2312" w:cs="仿宋_GB2312"/>
                <w:sz w:val="32"/>
                <w:szCs w:val="32"/>
                <w:vertAlign w:val="baseline"/>
                <w:lang w:val="en-US" w:eastAsia="zh-CN"/>
              </w:rPr>
            </w:pPr>
          </w:p>
        </w:tc>
      </w:tr>
      <w:tr w14:paraId="5E10E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58067669">
            <w:pPr>
              <w:rPr>
                <w:rFonts w:hint="default" w:ascii="仿宋_GB2312" w:hAnsi="仿宋_GB2312" w:eastAsia="仿宋_GB2312" w:cs="仿宋_GB2312"/>
                <w:sz w:val="32"/>
                <w:szCs w:val="32"/>
                <w:vertAlign w:val="baseline"/>
                <w:lang w:val="en-US" w:eastAsia="zh-CN"/>
              </w:rPr>
            </w:pPr>
          </w:p>
        </w:tc>
        <w:tc>
          <w:tcPr>
            <w:tcW w:w="1606" w:type="dxa"/>
          </w:tcPr>
          <w:p w14:paraId="0AB74081">
            <w:pPr>
              <w:rPr>
                <w:rFonts w:hint="default" w:ascii="仿宋_GB2312" w:hAnsi="仿宋_GB2312" w:eastAsia="仿宋_GB2312" w:cs="仿宋_GB2312"/>
                <w:sz w:val="32"/>
                <w:szCs w:val="32"/>
                <w:vertAlign w:val="baseline"/>
                <w:lang w:val="en-US" w:eastAsia="zh-CN"/>
              </w:rPr>
            </w:pPr>
          </w:p>
        </w:tc>
        <w:tc>
          <w:tcPr>
            <w:tcW w:w="2655" w:type="dxa"/>
          </w:tcPr>
          <w:p w14:paraId="42913A12">
            <w:pPr>
              <w:rPr>
                <w:rFonts w:hint="default" w:ascii="仿宋_GB2312" w:hAnsi="仿宋_GB2312" w:eastAsia="仿宋_GB2312" w:cs="仿宋_GB2312"/>
                <w:sz w:val="32"/>
                <w:szCs w:val="32"/>
                <w:vertAlign w:val="baseline"/>
                <w:lang w:val="en-US" w:eastAsia="zh-CN"/>
              </w:rPr>
            </w:pPr>
          </w:p>
        </w:tc>
        <w:tc>
          <w:tcPr>
            <w:tcW w:w="2131" w:type="dxa"/>
          </w:tcPr>
          <w:p w14:paraId="04F83BE4">
            <w:pPr>
              <w:rPr>
                <w:rFonts w:hint="default" w:ascii="仿宋_GB2312" w:hAnsi="仿宋_GB2312" w:eastAsia="仿宋_GB2312" w:cs="仿宋_GB2312"/>
                <w:sz w:val="32"/>
                <w:szCs w:val="32"/>
                <w:vertAlign w:val="baseline"/>
                <w:lang w:val="en-US" w:eastAsia="zh-CN"/>
              </w:rPr>
            </w:pPr>
          </w:p>
        </w:tc>
      </w:tr>
    </w:tbl>
    <w:p w14:paraId="1DEF5CDF">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本人谨在此郑重承诺：上述登记事项均属实，不存在欺骗、隐瞒亲属关系的情况。如有不实，本人愿被取消录取资格并承担一切法律责任。</w:t>
      </w:r>
    </w:p>
    <w:p w14:paraId="66EA36DF">
      <w:pPr>
        <w:ind w:firstLine="640" w:firstLineChars="200"/>
        <w:rPr>
          <w:rFonts w:hint="eastAsia" w:ascii="仿宋_GB2312" w:hAnsi="仿宋_GB2312" w:eastAsia="仿宋_GB2312" w:cs="仿宋_GB2312"/>
          <w:sz w:val="32"/>
          <w:szCs w:val="32"/>
          <w:lang w:val="en-US" w:eastAsia="zh-CN"/>
        </w:rPr>
      </w:pPr>
    </w:p>
    <w:p w14:paraId="4DE34BA9">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承诺人签名：</w:t>
      </w:r>
    </w:p>
    <w:p w14:paraId="060CBF84">
      <w:p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2025年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I4MGY1ZDI0Yjc0MjAzMjhkZTllMzlmMjhmYTdmN2QifQ=="/>
  </w:docVars>
  <w:rsids>
    <w:rsidRoot w:val="4F1C6EDD"/>
    <w:rsid w:val="47E7CFC4"/>
    <w:rsid w:val="4F1C6EDD"/>
    <w:rsid w:val="77FDE2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37</TotalTime>
  <ScaleCrop>false</ScaleCrop>
  <LinksUpToDate>false</LinksUpToDate>
  <CharactersWithSpaces>0</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2024-03-14T17:25:00Z</dcterms:created>
  <dc:creator>明月</dc:creator>
  <cp:lastModifiedBy>吴茜茜</cp:lastModifiedBy>
  <cp:lastPrinted>2024-03-14T18:02:00Z</cp:lastPrinted>
  <dcterms:modified xsi:type="dcterms:W3CDTF">2025-04-14T15:33:31Z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0409C15F4A8A4165B9C0320FEF0D8B8F_11</vt:lpwstr>
  </property>
</Properties>
</file>