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7E" w:rsidRDefault="004C1B7E" w:rsidP="004C1B7E">
      <w:pPr>
        <w:pStyle w:val="aa"/>
        <w:spacing w:line="580" w:lineRule="exact"/>
        <w:ind w:firstLineChars="0" w:firstLine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680063" w:rsidRDefault="00680063" w:rsidP="00680063">
      <w:pPr>
        <w:pStyle w:val="p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泰合资产管理有限公司</w:t>
      </w:r>
      <w:r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年校园招聘岗位汇总表</w:t>
      </w:r>
    </w:p>
    <w:p w:rsidR="00680063" w:rsidRPr="00680063" w:rsidRDefault="00680063" w:rsidP="00680063">
      <w:pPr>
        <w:pStyle w:val="p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kern w:val="2"/>
        </w:rPr>
      </w:pPr>
    </w:p>
    <w:tbl>
      <w:tblPr>
        <w:tblStyle w:val="ac"/>
        <w:tblW w:w="14898" w:type="dxa"/>
        <w:jc w:val="center"/>
        <w:tblLook w:val="04A0" w:firstRow="1" w:lastRow="0" w:firstColumn="1" w:lastColumn="0" w:noHBand="0" w:noVBand="1"/>
      </w:tblPr>
      <w:tblGrid>
        <w:gridCol w:w="586"/>
        <w:gridCol w:w="1192"/>
        <w:gridCol w:w="858"/>
        <w:gridCol w:w="3578"/>
        <w:gridCol w:w="7591"/>
        <w:gridCol w:w="1093"/>
      </w:tblGrid>
      <w:tr w:rsidR="00680063" w:rsidTr="00C3713F">
        <w:trPr>
          <w:trHeight w:val="698"/>
          <w:jc w:val="center"/>
        </w:trPr>
        <w:tc>
          <w:tcPr>
            <w:tcW w:w="586" w:type="dxa"/>
            <w:vAlign w:val="center"/>
          </w:tcPr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92" w:type="dxa"/>
            <w:vAlign w:val="center"/>
          </w:tcPr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</w:t>
            </w:r>
          </w:p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</w:p>
        </w:tc>
        <w:tc>
          <w:tcPr>
            <w:tcW w:w="858" w:type="dxa"/>
            <w:vAlign w:val="center"/>
          </w:tcPr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招聘人数</w:t>
            </w:r>
          </w:p>
        </w:tc>
        <w:tc>
          <w:tcPr>
            <w:tcW w:w="3578" w:type="dxa"/>
            <w:vAlign w:val="center"/>
          </w:tcPr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岗位职责</w:t>
            </w:r>
          </w:p>
        </w:tc>
        <w:tc>
          <w:tcPr>
            <w:tcW w:w="7591" w:type="dxa"/>
            <w:vAlign w:val="center"/>
          </w:tcPr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资格条件</w:t>
            </w:r>
          </w:p>
        </w:tc>
        <w:tc>
          <w:tcPr>
            <w:tcW w:w="1093" w:type="dxa"/>
            <w:vAlign w:val="center"/>
          </w:tcPr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:rsidR="00680063" w:rsidRDefault="00680063" w:rsidP="00C3713F">
            <w:pPr>
              <w:pStyle w:val="aa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</w:tr>
      <w:tr w:rsidR="00680063" w:rsidTr="00C3713F">
        <w:trPr>
          <w:trHeight w:val="3279"/>
          <w:jc w:val="center"/>
        </w:trPr>
        <w:tc>
          <w:tcPr>
            <w:tcW w:w="586" w:type="dxa"/>
            <w:vAlign w:val="center"/>
          </w:tcPr>
          <w:p w:rsidR="00680063" w:rsidRDefault="00680063" w:rsidP="00C3713F">
            <w:pPr>
              <w:pStyle w:val="aa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192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重整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务部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一级职员</w:t>
            </w:r>
          </w:p>
        </w:tc>
        <w:tc>
          <w:tcPr>
            <w:tcW w:w="858" w:type="dxa"/>
            <w:vAlign w:val="center"/>
          </w:tcPr>
          <w:p w:rsidR="00680063" w:rsidRDefault="00680063" w:rsidP="00C3713F">
            <w:pPr>
              <w:pStyle w:val="aa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行业市场分析调研及投资策略、服务产品的研究制定，各类企业的重组、重整、共益债等项目投资，省内房地产、烂尾楼、机器设备等固定资产（含抵债资产）的收购管理及处置盘活，非金不良资产的收购、重组、管理、处置等工作。</w:t>
            </w:r>
          </w:p>
        </w:tc>
        <w:tc>
          <w:tcPr>
            <w:tcW w:w="7591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 w:rsidR="00E41FAD">
              <w:rPr>
                <w:rFonts w:hint="eastAsia"/>
              </w:rPr>
              <w:t xml:space="preserve"> </w:t>
            </w:r>
            <w:r w:rsidR="00E41FAD" w:rsidRPr="00E41F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2026届高校毕业生(含择业期内未落实工作单位的高校毕业生，以毕业证书或教育部留学服务中心认证的毕业时间为准)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2.硕士研究生及以上学历，一般不超过30周岁，经济学类、管理学类等相关专业；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3.能够熟练运用WPS Office、Microsoft Office等常用办公软件，具备较强的语言表达能力、公文撰写能力及沟通协调能力；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4.具有良好的职业操守，为人正直诚实、积极向上，具备优秀的团队合作意识与奉献精神。</w:t>
            </w:r>
          </w:p>
        </w:tc>
        <w:tc>
          <w:tcPr>
            <w:tcW w:w="1093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济南，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需经常出差</w:t>
            </w:r>
          </w:p>
        </w:tc>
      </w:tr>
      <w:tr w:rsidR="00680063" w:rsidTr="00C3713F">
        <w:trPr>
          <w:trHeight w:val="2949"/>
          <w:jc w:val="center"/>
        </w:trPr>
        <w:tc>
          <w:tcPr>
            <w:tcW w:w="586" w:type="dxa"/>
            <w:vAlign w:val="center"/>
          </w:tcPr>
          <w:p w:rsidR="00680063" w:rsidRDefault="00680063" w:rsidP="00C3713F">
            <w:pPr>
              <w:pStyle w:val="aa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192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资金运营中心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一级职员</w:t>
            </w:r>
          </w:p>
        </w:tc>
        <w:tc>
          <w:tcPr>
            <w:tcW w:w="858" w:type="dxa"/>
            <w:vAlign w:val="center"/>
          </w:tcPr>
          <w:p w:rsidR="00680063" w:rsidRDefault="00680063" w:rsidP="00C3713F">
            <w:pPr>
              <w:pStyle w:val="aa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负责资金流动性管理、融资方案制定及管理、信用评级维护及金融工具创新应用等工作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7591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1.</w:t>
            </w:r>
            <w:r w:rsidR="00E41FAD">
              <w:rPr>
                <w:rFonts w:hint="eastAsia"/>
              </w:rPr>
              <w:t xml:space="preserve"> </w:t>
            </w:r>
            <w:r w:rsidR="00E41FAD" w:rsidRPr="00E41F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2026届高校毕业生(含择业期内未落实工作单位的高校毕业生，以毕业证书或教育部留学服务中心认证的毕业时间为准)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2.硕士研究生及以上学历，一般不超过30周岁，经济学类、管理学类等相关专业；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3.能够熟练运用WPS Office、Microsoft Office等常用办公软件，具备较强的语言表达能力、公文撰写能力及沟通协调能力；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4.具有良好的职业操守，为人正直诚实、积极向上，具备优秀的团队合作意识与奉献精神。</w:t>
            </w:r>
          </w:p>
        </w:tc>
        <w:tc>
          <w:tcPr>
            <w:tcW w:w="1093" w:type="dxa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</w:t>
            </w:r>
          </w:p>
        </w:tc>
      </w:tr>
      <w:tr w:rsidR="00680063" w:rsidTr="00C3713F">
        <w:trPr>
          <w:trHeight w:val="3250"/>
          <w:jc w:val="center"/>
        </w:trPr>
        <w:tc>
          <w:tcPr>
            <w:tcW w:w="586" w:type="dxa"/>
            <w:vAlign w:val="center"/>
          </w:tcPr>
          <w:p w:rsidR="00680063" w:rsidRDefault="00680063" w:rsidP="00C3713F">
            <w:pPr>
              <w:pStyle w:val="aa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审计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法务部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一级职员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80063" w:rsidRDefault="00680063" w:rsidP="00C3713F">
            <w:pPr>
              <w:pStyle w:val="aa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负责公司内部审计制度办法制订、履行董事会审计委员会办公室职能、组织开展各项内外部审计、对接内外部审计检查、合同法律审查、提供合规咨询及法律支持等工作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7591" w:type="dxa"/>
            <w:shd w:val="clear" w:color="auto" w:fill="auto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1.</w:t>
            </w:r>
            <w:r w:rsidR="00E41FAD">
              <w:rPr>
                <w:rFonts w:hint="eastAsia"/>
              </w:rPr>
              <w:t xml:space="preserve"> </w:t>
            </w:r>
            <w:r w:rsidR="00E41FAD" w:rsidRPr="00E41F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2026届高校毕业生(含择业期内未落实工作单位的高校毕业生，以毕业证书或教育部留学服务中心认证的毕业时间为准)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2.硕士研究生及以上学历，一般不超过30周岁，法学类、经济学类、管理学类等相关专业；</w:t>
            </w:r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3.能够熟练运用WPS Office、Microsoft Office等常用办公软件，具备较强的语言表达能力、公文撰写能力及沟通协调能力；</w:t>
            </w:r>
            <w:bookmarkStart w:id="0" w:name="_GoBack"/>
            <w:bookmarkEnd w:id="0"/>
          </w:p>
          <w:p w:rsidR="00680063" w:rsidRDefault="00680063" w:rsidP="00C3713F">
            <w:pPr>
              <w:pStyle w:val="a8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4.具有良好的职业操守，为人正直诚实、积极向上，具备优秀的团队合作意识与奉献精神。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80063" w:rsidRDefault="00680063" w:rsidP="00C3713F">
            <w:pPr>
              <w:pStyle w:val="a8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</w:t>
            </w:r>
          </w:p>
        </w:tc>
      </w:tr>
    </w:tbl>
    <w:p w:rsidR="00680063" w:rsidRDefault="00680063" w:rsidP="00680063">
      <w:pPr>
        <w:pStyle w:val="aa"/>
        <w:spacing w:line="340" w:lineRule="exact"/>
        <w:ind w:firstLineChars="0" w:firstLine="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680063" w:rsidRDefault="00680063" w:rsidP="00680063">
      <w:pPr>
        <w:pStyle w:val="aa"/>
        <w:snapToGrid w:val="0"/>
        <w:spacing w:line="560" w:lineRule="exact"/>
        <w:ind w:firstLine="32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680063" w:rsidRDefault="00680063" w:rsidP="00680063"/>
    <w:p w:rsidR="00143CBE" w:rsidRPr="00680063" w:rsidRDefault="004626AD" w:rsidP="00680063"/>
    <w:sectPr w:rsidR="00143CBE" w:rsidRPr="00680063">
      <w:pgSz w:w="16838" w:h="11906" w:orient="landscape"/>
      <w:pgMar w:top="1417" w:right="1531" w:bottom="1134" w:left="1644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AD" w:rsidRDefault="004626AD" w:rsidP="00680063">
      <w:r>
        <w:separator/>
      </w:r>
    </w:p>
  </w:endnote>
  <w:endnote w:type="continuationSeparator" w:id="0">
    <w:p w:rsidR="004626AD" w:rsidRDefault="004626AD" w:rsidP="0068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AD" w:rsidRDefault="004626AD" w:rsidP="00680063">
      <w:r>
        <w:separator/>
      </w:r>
    </w:p>
  </w:footnote>
  <w:footnote w:type="continuationSeparator" w:id="0">
    <w:p w:rsidR="004626AD" w:rsidRDefault="004626AD" w:rsidP="0068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E4"/>
    <w:rsid w:val="001370D2"/>
    <w:rsid w:val="00155BEA"/>
    <w:rsid w:val="0023171C"/>
    <w:rsid w:val="004626AD"/>
    <w:rsid w:val="004C1B7E"/>
    <w:rsid w:val="00680063"/>
    <w:rsid w:val="007C6E0E"/>
    <w:rsid w:val="00975A8F"/>
    <w:rsid w:val="009C3C5F"/>
    <w:rsid w:val="00A231E4"/>
    <w:rsid w:val="00CF6C6D"/>
    <w:rsid w:val="00D55006"/>
    <w:rsid w:val="00DD3EAF"/>
    <w:rsid w:val="00E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ED812F-A40B-41A3-AF0F-D8E8713B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800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80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800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00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80063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680063"/>
    <w:rPr>
      <w:sz w:val="24"/>
    </w:rPr>
  </w:style>
  <w:style w:type="paragraph" w:styleId="a0">
    <w:name w:val="Body Text"/>
    <w:basedOn w:val="a"/>
    <w:link w:val="a9"/>
    <w:uiPriority w:val="99"/>
    <w:semiHidden/>
    <w:unhideWhenUsed/>
    <w:rsid w:val="00680063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680063"/>
    <w:rPr>
      <w:rFonts w:ascii="Times New Roman" w:eastAsia="宋体" w:hAnsi="Times New Roman" w:cs="Times New Roman"/>
    </w:rPr>
  </w:style>
  <w:style w:type="paragraph" w:styleId="aa">
    <w:name w:val="Body Text First Indent"/>
    <w:basedOn w:val="a0"/>
    <w:link w:val="ab"/>
    <w:qFormat/>
    <w:rsid w:val="00680063"/>
    <w:pPr>
      <w:spacing w:after="0"/>
      <w:ind w:firstLineChars="100" w:firstLine="420"/>
      <w:jc w:val="center"/>
    </w:pPr>
    <w:rPr>
      <w:rFonts w:eastAsia="华文中宋"/>
      <w:sz w:val="44"/>
    </w:rPr>
  </w:style>
  <w:style w:type="character" w:customStyle="1" w:styleId="ab">
    <w:name w:val="正文首行缩进 字符"/>
    <w:basedOn w:val="a9"/>
    <w:link w:val="aa"/>
    <w:rsid w:val="00680063"/>
    <w:rPr>
      <w:rFonts w:ascii="Times New Roman" w:eastAsia="华文中宋" w:hAnsi="Times New Roman" w:cs="Times New Roman"/>
      <w:sz w:val="44"/>
    </w:rPr>
  </w:style>
  <w:style w:type="table" w:styleId="ac">
    <w:name w:val="Table Grid"/>
    <w:basedOn w:val="a2"/>
    <w:uiPriority w:val="59"/>
    <w:qFormat/>
    <w:rsid w:val="0068006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680063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148</Words>
  <Characters>846</Characters>
  <Application>Microsoft Office Word</Application>
  <DocSecurity>0</DocSecurity>
  <Lines>7</Lines>
  <Paragraphs>1</Paragraphs>
  <ScaleCrop>false</ScaleCrop>
  <Company>jobs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wang.tiantian/王田田_济_销售</dc:creator>
  <cp:keywords/>
  <dc:description/>
  <cp:lastModifiedBy>wang.tiantian/王田田_济_销售</cp:lastModifiedBy>
  <cp:revision>7</cp:revision>
  <dcterms:created xsi:type="dcterms:W3CDTF">2025-11-18T08:30:00Z</dcterms:created>
  <dcterms:modified xsi:type="dcterms:W3CDTF">2025-11-19T03:06:00Z</dcterms:modified>
</cp:coreProperties>
</file>