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3AA1">
      <w:pPr>
        <w:spacing w:line="720" w:lineRule="auto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10"/>
        <w:gridCol w:w="1041"/>
        <w:gridCol w:w="1159"/>
        <w:gridCol w:w="1259"/>
        <w:gridCol w:w="1051"/>
        <w:gridCol w:w="1607"/>
      </w:tblGrid>
      <w:tr w14:paraId="4F5E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E0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2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9628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15D4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民　　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D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籍　　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0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3BDBD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7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8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婚姻</w:t>
            </w:r>
          </w:p>
          <w:p w14:paraId="282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E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C9179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E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C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6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28F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85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2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00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2E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334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7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1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7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EC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4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B66A"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职称、执（职）业资格及获得时间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A5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46A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8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CE9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自我评价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7CA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518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2025-08-22T08:45:08Z</dcterms:created>
  <dc:creator>AA</dc:creator>
  <cp:lastModifiedBy>屈元媛</cp:lastModifiedBy>
  <dcterms:modified xsi:type="dcterms:W3CDTF">2025-08-22T08:45:19Z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11E2107506E24175911A4F10C3675D2F_12</vt:lpwstr>
  </property>
</Properties>
</file>