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0A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附件3</w:t>
      </w:r>
    </w:p>
    <w:p w14:paraId="015CB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2025年巴中市特种设备监督检验所</w:t>
      </w:r>
    </w:p>
    <w:p w14:paraId="05C87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公开招聘编外特种设备检验人员岗位和条件要求一览表</w:t>
      </w:r>
    </w:p>
    <w:tbl>
      <w:tblPr>
        <w:tblStyle w:val="4"/>
        <w:tblW w:w="151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035"/>
        <w:gridCol w:w="879"/>
        <w:gridCol w:w="1296"/>
        <w:gridCol w:w="870"/>
        <w:gridCol w:w="1950"/>
        <w:gridCol w:w="1575"/>
        <w:gridCol w:w="1224"/>
        <w:gridCol w:w="5682"/>
      </w:tblGrid>
      <w:tr w14:paraId="4F0E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55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47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岗位</w:t>
            </w:r>
          </w:p>
          <w:p w14:paraId="55F1F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34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岗位类别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1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岗位</w:t>
            </w:r>
          </w:p>
          <w:p w14:paraId="4C8E4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描述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CC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招聘数量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CC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8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86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5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7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其他条件</w:t>
            </w:r>
          </w:p>
        </w:tc>
      </w:tr>
      <w:tr w14:paraId="38287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0D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5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B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54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EF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17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BE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4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5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4B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 w14:paraId="19C93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89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机电类检验岗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98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专业技术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84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主要从事机电类特种设备检验检测工作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F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94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40岁及以下（1985年12月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日以后出生）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C1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大专及以上学历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FD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理工类专业</w:t>
            </w:r>
          </w:p>
        </w:tc>
        <w:tc>
          <w:tcPr>
            <w:tcW w:w="5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70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1.须持有有效机电类《中华人民共和国特种设备检验检测人员证（检验人员）》检验员及以上级别，且持证一年及以上；</w:t>
            </w:r>
          </w:p>
          <w:p w14:paraId="3AFDA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2.能够长时间出差和登高作业，较适合男性；</w:t>
            </w:r>
          </w:p>
          <w:p w14:paraId="4CA3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3.持有有效机电类《中华人民共和国特种设备检验检测人员证（检验人员）》检验师级别的年龄可放宽至45周岁（1980年12月8日以后出生）。</w:t>
            </w:r>
          </w:p>
        </w:tc>
      </w:tr>
      <w:tr w14:paraId="45A00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7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7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承压类检验岗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F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专业技术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3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主要从事承压类特种设备检验检测工作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C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5E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40岁及以下（1985年12月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日以后出生）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4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大专及以上学历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D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理工类专业</w:t>
            </w:r>
          </w:p>
        </w:tc>
        <w:tc>
          <w:tcPr>
            <w:tcW w:w="5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9E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1.须持有有效承压类《中华人民共和国特种设备检验检测人员证（检验人员）》检验员及以上级别；</w:t>
            </w:r>
          </w:p>
          <w:p w14:paraId="45CBC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2.能够长时间出差和登高作业，较适合男性；</w:t>
            </w:r>
          </w:p>
          <w:p w14:paraId="643FA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3.持有有效承压类《中华人民共和国特种设备检验检测人员证（检验人员）》检验师级别的年龄可放宽至45岁（1980年12月8日以后出生）。</w:t>
            </w:r>
          </w:p>
        </w:tc>
      </w:tr>
    </w:tbl>
    <w:p w14:paraId="4F085D4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2C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next w:val="1"/>
    <w:qFormat/>
    <w:uiPriority w:val="0"/>
    <w:pPr>
      <w:widowControl w:val="0"/>
      <w:ind w:left="294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next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2025-12-07T07:45:57Z</dcterms:created>
  <dc:creator>admin</dc:creator>
  <cp:lastModifiedBy>stay</cp:lastModifiedBy>
  <dcterms:modified xsi:type="dcterms:W3CDTF">2025-12-07T07:46:06Z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eyJoZGlkIjoiZTlmMjIzM2E4MzhlZDI5OGY4YzA3YjlkOTBhYTIwYjgiLCJ1c2VySWQiOiI1ODI5MzI1NTAifQ==</vt:lpwstr>
  </property>
  <property fmtid="{D5CDD505-2E9C-101B-9397-08002B2CF9AE}" pid="4" name="ICV">
    <vt:lpwstr>D8259CA2457246749594AC5D7A814306_12</vt:lpwstr>
  </property>
</Properties>
</file>