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A0E02">
      <w:pPr>
        <w:pStyle w:val="2"/>
        <w:keepNext w:val="0"/>
        <w:keepLines w:val="0"/>
        <w:pageBreakBefore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Theme="majorEastAsia" w:hAnsiTheme="majorEastAsia" w:eastAsiaTheme="majorEastAsia" w:cstheme="majorEastAsia"/>
          <w:b/>
          <w:bCs/>
          <w:kern w:val="2"/>
          <w:sz w:val="44"/>
          <w:szCs w:val="44"/>
          <w:highlight w:val="none"/>
          <w:lang w:val="en-US" w:eastAsia="zh-CN" w:bidi="ar-SA"/>
        </w:rPr>
      </w:pPr>
      <w:r>
        <w:rPr>
          <w:rFonts w:hint="eastAsia" w:asciiTheme="majorEastAsia" w:hAnsiTheme="majorEastAsia" w:eastAsiaTheme="majorEastAsia" w:cstheme="majorEastAsia"/>
          <w:b/>
          <w:bCs/>
          <w:kern w:val="2"/>
          <w:sz w:val="44"/>
          <w:szCs w:val="44"/>
          <w:highlight w:val="none"/>
          <w:lang w:val="en-US" w:eastAsia="zh-CN" w:bidi="ar-SA"/>
        </w:rPr>
        <w:t>沈阳大东国有资产经营集团有限公司</w:t>
      </w:r>
    </w:p>
    <w:p w14:paraId="39FD3224">
      <w:pPr>
        <w:pStyle w:val="2"/>
        <w:keepNext w:val="0"/>
        <w:keepLines w:val="0"/>
        <w:pageBreakBefore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Theme="majorEastAsia" w:hAnsiTheme="majorEastAsia" w:eastAsiaTheme="majorEastAsia" w:cstheme="majorEastAsia"/>
          <w:b/>
          <w:bCs/>
          <w:kern w:val="2"/>
          <w:sz w:val="44"/>
          <w:szCs w:val="44"/>
          <w:highlight w:val="none"/>
          <w:lang w:val="en-US" w:eastAsia="zh-CN" w:bidi="ar-SA"/>
        </w:rPr>
      </w:pPr>
      <w:r>
        <w:rPr>
          <w:rFonts w:hint="eastAsia" w:asciiTheme="majorEastAsia" w:hAnsiTheme="majorEastAsia" w:eastAsiaTheme="majorEastAsia" w:cstheme="majorEastAsia"/>
          <w:b/>
          <w:bCs/>
          <w:kern w:val="2"/>
          <w:sz w:val="44"/>
          <w:szCs w:val="44"/>
          <w:highlight w:val="none"/>
          <w:lang w:val="en-US" w:eastAsia="zh-CN" w:bidi="ar-SA"/>
        </w:rPr>
        <w:t>市场化选聘副总经理的招聘公告</w:t>
      </w:r>
    </w:p>
    <w:p w14:paraId="3EDC448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448ADA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沈阳大东国有资产经营集团有限公司成立于2002年，由大东区委、区政府批准，由大东区国有资产监督管理局出资组建的国有独资企业。以服务实体经济为目标，处置盘活存量国有资产，化解区域债务风险，助推国企改革和地方经济高质量发展，逐步形成房地产开发经营、市场管理、文体场馆经营管理、安保服务、工程建设五大板块，旗下现有企业共15家，形成了“平台+实体”的产业布局。</w:t>
      </w:r>
    </w:p>
    <w:p w14:paraId="6287E0A5">
      <w:pPr>
        <w:pStyle w:val="5"/>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630" w:leftChars="0" w:firstLine="0" w:firstLineChars="0"/>
        <w:textAlignment w:val="auto"/>
        <w:rPr>
          <w:rFonts w:hint="eastAsia"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选聘岗位</w:t>
      </w:r>
    </w:p>
    <w:p w14:paraId="0C261A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副总经理2名，分别负责项目管理方向和投融资方向。主要岗位职责如下：</w:t>
      </w:r>
    </w:p>
    <w:p w14:paraId="0E6EA2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（一）副总经理（项目管理方向）</w:t>
      </w:r>
    </w:p>
    <w:p w14:paraId="1B25E6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统筹集团综合开发项目的前期策划、招投标、工程建设、运营、销售全周期管理</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sz w:val="32"/>
          <w:szCs w:val="32"/>
          <w:highlight w:val="none"/>
          <w:lang w:val="en-US" w:eastAsia="zh-CN"/>
        </w:rPr>
        <w:t>负责集团及子公司工程建设项目的质量、安全体系监督管理及成本管理等工作；统筹把控工程项目进度的重大时间节点</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sz w:val="32"/>
          <w:szCs w:val="32"/>
          <w:highlight w:val="none"/>
          <w:lang w:val="en-US" w:eastAsia="zh-CN"/>
        </w:rPr>
        <w:t>负责集团投资项目的工程技术管理工作，监督、把控子公司重大项目建设进展</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sz w:val="32"/>
          <w:szCs w:val="32"/>
          <w:highlight w:val="none"/>
          <w:lang w:val="en-US" w:eastAsia="zh-CN"/>
        </w:rPr>
        <w:t>获取开发建设项目合作机会，维护外部关系，预判并做好相关风险防控等工作</w:t>
      </w:r>
      <w:r>
        <w:rPr>
          <w:rFonts w:hint="eastAsia" w:ascii="仿宋_GB2312" w:hAnsi="仿宋_GB2312" w:eastAsia="仿宋_GB2312" w:cs="仿宋_GB2312"/>
          <w:bCs/>
          <w:color w:val="auto"/>
          <w:sz w:val="32"/>
          <w:szCs w:val="32"/>
          <w:highlight w:val="none"/>
          <w:lang w:val="en-US" w:eastAsia="zh-CN"/>
        </w:rPr>
        <w:t>。</w:t>
      </w:r>
    </w:p>
    <w:p w14:paraId="5593FC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（二）副总经理（投融资方向）</w:t>
      </w:r>
    </w:p>
    <w:p w14:paraId="698D41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ascii="仿宋_GB2312" w:hAnsi="仿宋_GB2312" w:eastAsia="仿宋_GB2312" w:cs="仿宋_GB2312"/>
          <w:sz w:val="32"/>
          <w:szCs w:val="32"/>
          <w:highlight w:val="none"/>
          <w:lang w:val="en-US" w:eastAsia="zh-CN"/>
        </w:rPr>
        <w:t>统筹投融资工作，制定战略规划，确保投融资工作符合国家法规及企业发展目标</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sz w:val="32"/>
          <w:szCs w:val="32"/>
          <w:highlight w:val="none"/>
          <w:lang w:val="en-US" w:eastAsia="zh-CN"/>
        </w:rPr>
        <w:t>根据区政府与公司战略规划，推进重点直投项目或其他类型的投资项目，制定并实施相应的投资解决方案；负责制定公司融资规划、推进投融资项目实施、融资项目管理，</w:t>
      </w:r>
      <w:r>
        <w:rPr>
          <w:rFonts w:hint="default" w:ascii="Times New Roman" w:hAnsi="Times New Roman" w:eastAsia="仿宋_GB2312" w:cs="Times New Roman"/>
          <w:sz w:val="32"/>
          <w:szCs w:val="32"/>
          <w:highlight w:val="none"/>
          <w:lang w:val="en-US" w:eastAsia="zh-CN"/>
        </w:rPr>
        <w:t>保障投融资工作高效合规推进</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sz w:val="32"/>
          <w:szCs w:val="32"/>
          <w:highlight w:val="none"/>
          <w:lang w:val="en-US" w:eastAsia="zh-CN"/>
        </w:rPr>
        <w:t>负责融资项目的投后管理、建立多元化融资渠道、筹措资金、担负风险管理、维护投资者关系、融资谈判等；为管理层决策提供数据支持与专业建议</w:t>
      </w:r>
      <w:r>
        <w:rPr>
          <w:rFonts w:hint="eastAsia" w:ascii="仿宋_GB2312" w:hAnsi="仿宋_GB2312" w:eastAsia="仿宋_GB2312" w:cs="仿宋_GB2312"/>
          <w:bCs/>
          <w:color w:val="auto"/>
          <w:sz w:val="32"/>
          <w:szCs w:val="32"/>
          <w:highlight w:val="none"/>
          <w:lang w:val="en-US" w:eastAsia="zh-CN"/>
        </w:rPr>
        <w:t>。</w:t>
      </w:r>
    </w:p>
    <w:p w14:paraId="172197DD">
      <w:pPr>
        <w:pStyle w:val="5"/>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630" w:leftChars="0" w:firstLine="0" w:firstLineChars="0"/>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任职基本条件和资格条件</w:t>
      </w:r>
    </w:p>
    <w:p w14:paraId="4B55B329">
      <w:pPr>
        <w:pStyle w:val="5"/>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left="630" w:leftChars="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任职基本条件</w:t>
      </w:r>
    </w:p>
    <w:p w14:paraId="0D15BD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1</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拥护党的路线方针政策，遵纪守法，品行端正，诚信廉洁，勤勉敬业，协作精神强，具有良好的职业素养，无违法犯罪记录，</w:t>
      </w:r>
      <w:r>
        <w:rPr>
          <w:rFonts w:hint="eastAsia" w:ascii="仿宋_GB2312" w:hAnsi="仿宋_GB2312" w:eastAsia="仿宋_GB2312" w:cs="仿宋_GB2312"/>
          <w:bCs/>
          <w:color w:val="auto"/>
          <w:sz w:val="32"/>
          <w:szCs w:val="32"/>
          <w:highlight w:val="none"/>
          <w:lang w:val="en-US" w:eastAsia="zh-CN"/>
        </w:rPr>
        <w:t>无个人征信不良记录；</w:t>
      </w:r>
      <w:bookmarkStart w:id="1" w:name="_GoBack"/>
      <w:bookmarkEnd w:id="1"/>
    </w:p>
    <w:p w14:paraId="77B9CC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具有较突出的工作业绩，熟悉现代企业管理，具有履行岗位职责所必</w:t>
      </w:r>
      <w:r>
        <w:rPr>
          <w:rFonts w:hint="eastAsia" w:ascii="仿宋_GB2312" w:hAnsi="仿宋_GB2312" w:eastAsia="仿宋_GB2312" w:cs="仿宋_GB2312"/>
          <w:bCs/>
          <w:color w:val="auto"/>
          <w:sz w:val="32"/>
          <w:szCs w:val="32"/>
          <w:highlight w:val="none"/>
          <w:lang w:eastAsia="zh-CN"/>
        </w:rPr>
        <w:t>需</w:t>
      </w:r>
      <w:r>
        <w:rPr>
          <w:rFonts w:hint="eastAsia" w:ascii="仿宋_GB2312" w:hAnsi="仿宋_GB2312" w:eastAsia="仿宋_GB2312" w:cs="仿宋_GB2312"/>
          <w:bCs/>
          <w:color w:val="auto"/>
          <w:sz w:val="32"/>
          <w:szCs w:val="32"/>
          <w:highlight w:val="none"/>
        </w:rPr>
        <w:t>的专业知识及专业技术资格，熟悉相关政策法规，熟悉国内外市场和相关行业情况；</w:t>
      </w:r>
    </w:p>
    <w:p w14:paraId="06159E6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具有把握大势的能力，</w:t>
      </w:r>
      <w:r>
        <w:rPr>
          <w:rFonts w:hint="eastAsia" w:ascii="仿宋_GB2312" w:hAnsi="仿宋_GB2312" w:eastAsia="仿宋_GB2312" w:cs="仿宋_GB2312"/>
          <w:bCs/>
          <w:color w:val="auto"/>
          <w:sz w:val="32"/>
          <w:szCs w:val="32"/>
          <w:highlight w:val="none"/>
          <w:lang w:val="en-US" w:eastAsia="zh-CN"/>
        </w:rPr>
        <w:t>具有</w:t>
      </w:r>
      <w:r>
        <w:rPr>
          <w:rFonts w:hint="eastAsia" w:ascii="仿宋_GB2312" w:hAnsi="仿宋_GB2312" w:eastAsia="仿宋_GB2312" w:cs="仿宋_GB2312"/>
          <w:bCs/>
          <w:color w:val="auto"/>
          <w:sz w:val="32"/>
          <w:szCs w:val="32"/>
          <w:highlight w:val="none"/>
        </w:rPr>
        <w:t>面向全球的眼光、善于执行的水平、引领企业转型创新发展的能力，具有勇于担当、敢闯敢试、求实务实的工作作风，具有创新发展、专注品质、追求卓越的精神，有强烈的事业心、责任感和使命感，具有搞好国有企业的信心和决心；</w:t>
      </w:r>
    </w:p>
    <w:p w14:paraId="547DA8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4</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具有良好的心理素质和正常履职的身体条件。</w:t>
      </w:r>
    </w:p>
    <w:p w14:paraId="2C84AAD7">
      <w:pPr>
        <w:pStyle w:val="5"/>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left="630" w:leftChars="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任职资格条件</w:t>
      </w:r>
    </w:p>
    <w:p w14:paraId="3522DF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1、副总经理（项目管理方向）：</w:t>
      </w:r>
    </w:p>
    <w:p w14:paraId="29B93A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（1）年龄45周岁及以下（1980年1月1日以后），特别优秀者可适当放宽；</w:t>
      </w:r>
    </w:p>
    <w:p w14:paraId="39A5D5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（2）本科及以上学历，土木类、建筑类、管理科学与工程类等相关专业；</w:t>
      </w:r>
    </w:p>
    <w:p w14:paraId="3AE73C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（3）</w:t>
      </w:r>
      <w:r>
        <w:rPr>
          <w:rFonts w:hint="eastAsia" w:ascii="仿宋_GB2312" w:hAnsi="仿宋_GB2312" w:eastAsia="仿宋_GB2312" w:cs="仿宋_GB2312"/>
          <w:sz w:val="32"/>
          <w:szCs w:val="32"/>
          <w:highlight w:val="none"/>
          <w:lang w:val="en-US" w:eastAsia="zh-CN"/>
        </w:rPr>
        <w:t>具有10年及以上工程项目管理工作经验；具有丰富的产业、商业和住宅地产投资与开发建设相关工作经历，熟悉行业政策法规；</w:t>
      </w:r>
    </w:p>
    <w:p w14:paraId="11CADA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4</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sz w:val="32"/>
          <w:szCs w:val="32"/>
          <w:highlight w:val="none"/>
          <w:lang w:val="en-US" w:eastAsia="zh-CN"/>
        </w:rPr>
        <w:t>具有5年及以上同层级企业中层及以上相关岗位任职经历，具备国有资产运营经验者优先。</w:t>
      </w:r>
    </w:p>
    <w:p w14:paraId="125B8D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sz w:val="32"/>
          <w:szCs w:val="32"/>
          <w:highlight w:val="none"/>
          <w:lang w:val="en-US" w:eastAsia="zh-CN"/>
        </w:rPr>
        <w:t>具备丰富的地产开发管理工作经验，熟悉投资拓展、开发建设、运营管理等综合工作；具备优秀的跨领域整合能力，能够有效整合城市综合开发、基础设施建设等关键领域，确保开发目标达成；</w:t>
      </w:r>
    </w:p>
    <w:p w14:paraId="291902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（6）</w:t>
      </w:r>
      <w:r>
        <w:rPr>
          <w:rFonts w:hint="eastAsia" w:ascii="仿宋_GB2312" w:hAnsi="仿宋_GB2312" w:eastAsia="仿宋_GB2312" w:cs="仿宋_GB2312"/>
          <w:sz w:val="32"/>
          <w:szCs w:val="32"/>
          <w:highlight w:val="none"/>
          <w:lang w:val="en-US" w:eastAsia="zh-CN"/>
        </w:rPr>
        <w:t>中共党员优先。</w:t>
      </w:r>
    </w:p>
    <w:p w14:paraId="568E73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2、副总经理（投融资方向）：</w:t>
      </w:r>
    </w:p>
    <w:p w14:paraId="0B5FB5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（1）</w:t>
      </w:r>
      <w:r>
        <w:rPr>
          <w:rFonts w:hint="default" w:ascii="仿宋_GB2312" w:hAnsi="仿宋_GB2312" w:eastAsia="仿宋_GB2312" w:cs="仿宋_GB2312"/>
          <w:bCs/>
          <w:color w:val="auto"/>
          <w:sz w:val="32"/>
          <w:szCs w:val="32"/>
          <w:highlight w:val="none"/>
          <w:lang w:val="en-US" w:eastAsia="zh-CN"/>
        </w:rPr>
        <w:t>年龄45周岁及以下（1980年1月1日以后）；</w:t>
      </w:r>
    </w:p>
    <w:p w14:paraId="16188B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（2）</w:t>
      </w:r>
      <w:r>
        <w:rPr>
          <w:rFonts w:hint="default" w:ascii="仿宋_GB2312" w:hAnsi="仿宋_GB2312" w:eastAsia="仿宋_GB2312" w:cs="仿宋_GB2312"/>
          <w:bCs/>
          <w:color w:val="auto"/>
          <w:sz w:val="32"/>
          <w:szCs w:val="32"/>
          <w:highlight w:val="none"/>
          <w:lang w:val="en-US" w:eastAsia="zh-CN"/>
        </w:rPr>
        <w:t>本科及以上学历，学士及以上学位，</w:t>
      </w:r>
      <w:r>
        <w:rPr>
          <w:rFonts w:hint="eastAsia" w:ascii="仿宋_GB2312" w:hAnsi="仿宋_GB2312" w:eastAsia="仿宋_GB2312" w:cs="仿宋_GB2312"/>
          <w:bCs/>
          <w:color w:val="auto"/>
          <w:sz w:val="32"/>
          <w:szCs w:val="32"/>
          <w:highlight w:val="none"/>
          <w:lang w:val="en-US" w:eastAsia="zh-CN"/>
        </w:rPr>
        <w:t>专业不限，</w:t>
      </w:r>
      <w:r>
        <w:rPr>
          <w:rFonts w:hint="default" w:ascii="仿宋_GB2312" w:hAnsi="仿宋_GB2312" w:eastAsia="仿宋_GB2312" w:cs="仿宋_GB2312"/>
          <w:bCs/>
          <w:color w:val="auto"/>
          <w:sz w:val="32"/>
          <w:szCs w:val="32"/>
          <w:highlight w:val="none"/>
          <w:lang w:val="en-US" w:eastAsia="zh-CN"/>
        </w:rPr>
        <w:t>财务</w:t>
      </w:r>
      <w:r>
        <w:rPr>
          <w:rFonts w:hint="eastAsia" w:ascii="仿宋_GB2312" w:hAnsi="仿宋_GB2312" w:eastAsia="仿宋_GB2312" w:cs="仿宋_GB2312"/>
          <w:bCs/>
          <w:color w:val="auto"/>
          <w:sz w:val="32"/>
          <w:szCs w:val="32"/>
          <w:highlight w:val="none"/>
          <w:lang w:val="en-US" w:eastAsia="zh-CN"/>
        </w:rPr>
        <w:t>管理</w:t>
      </w:r>
      <w:r>
        <w:rPr>
          <w:rFonts w:hint="default" w:ascii="仿宋_GB2312" w:hAnsi="仿宋_GB2312" w:eastAsia="仿宋_GB2312" w:cs="仿宋_GB2312"/>
          <w:bCs/>
          <w:color w:val="auto"/>
          <w:sz w:val="32"/>
          <w:szCs w:val="32"/>
          <w:highlight w:val="none"/>
          <w:lang w:val="en-US" w:eastAsia="zh-CN"/>
        </w:rPr>
        <w:t>、金融</w:t>
      </w:r>
      <w:r>
        <w:rPr>
          <w:rFonts w:hint="eastAsia" w:ascii="仿宋_GB2312" w:hAnsi="仿宋_GB2312" w:eastAsia="仿宋_GB2312" w:cs="仿宋_GB2312"/>
          <w:bCs/>
          <w:color w:val="auto"/>
          <w:sz w:val="32"/>
          <w:szCs w:val="32"/>
          <w:highlight w:val="none"/>
          <w:lang w:val="en-US" w:eastAsia="zh-CN"/>
        </w:rPr>
        <w:t>学类</w:t>
      </w:r>
      <w:r>
        <w:rPr>
          <w:rFonts w:hint="default" w:ascii="仿宋_GB2312" w:hAnsi="仿宋_GB2312" w:eastAsia="仿宋_GB2312" w:cs="仿宋_GB2312"/>
          <w:bCs/>
          <w:color w:val="auto"/>
          <w:sz w:val="32"/>
          <w:szCs w:val="32"/>
          <w:highlight w:val="none"/>
          <w:lang w:val="en-US" w:eastAsia="zh-CN"/>
        </w:rPr>
        <w:t>等相关专业优先；</w:t>
      </w:r>
    </w:p>
    <w:p w14:paraId="18A877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（3）</w:t>
      </w:r>
      <w:r>
        <w:rPr>
          <w:rFonts w:hint="default" w:ascii="仿宋_GB2312" w:hAnsi="仿宋_GB2312" w:eastAsia="仿宋_GB2312" w:cs="仿宋_GB2312"/>
          <w:bCs/>
          <w:color w:val="auto"/>
          <w:sz w:val="32"/>
          <w:szCs w:val="32"/>
          <w:highlight w:val="none"/>
          <w:lang w:val="en-US" w:eastAsia="zh-CN"/>
        </w:rPr>
        <w:t>具有10年及以上财务或投融资领域相关工作经验，其中</w:t>
      </w:r>
      <w:r>
        <w:rPr>
          <w:rFonts w:hint="eastAsia" w:ascii="仿宋_GB2312" w:hAnsi="仿宋_GB2312" w:eastAsia="仿宋_GB2312" w:cs="仿宋_GB2312"/>
          <w:bCs/>
          <w:color w:val="auto"/>
          <w:sz w:val="32"/>
          <w:szCs w:val="32"/>
          <w:highlight w:val="none"/>
          <w:lang w:val="en-US" w:eastAsia="zh-CN"/>
        </w:rPr>
        <w:t>具有</w:t>
      </w:r>
      <w:r>
        <w:rPr>
          <w:rFonts w:hint="default" w:ascii="仿宋_GB2312" w:hAnsi="仿宋_GB2312" w:eastAsia="仿宋_GB2312" w:cs="仿宋_GB2312"/>
          <w:bCs/>
          <w:color w:val="auto"/>
          <w:sz w:val="32"/>
          <w:szCs w:val="32"/>
          <w:highlight w:val="none"/>
          <w:lang w:val="en-US" w:eastAsia="zh-CN"/>
        </w:rPr>
        <w:t>至少5年及以上管理岗位工作经验；具有大型国企管理工作经验的优先考虑；</w:t>
      </w:r>
    </w:p>
    <w:p w14:paraId="4CA55D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（4）</w:t>
      </w:r>
      <w:r>
        <w:rPr>
          <w:rFonts w:hint="default" w:ascii="仿宋_GB2312" w:hAnsi="仿宋_GB2312" w:eastAsia="仿宋_GB2312" w:cs="仿宋_GB2312"/>
          <w:bCs/>
          <w:color w:val="auto"/>
          <w:sz w:val="32"/>
          <w:szCs w:val="32"/>
          <w:highlight w:val="none"/>
          <w:lang w:val="en-US" w:eastAsia="zh-CN"/>
        </w:rPr>
        <w:t>需至少具备下列证书中的一项：高级会计师、注册会计师（CPA）、特许公认会计师（ACCA）、特许金融分析师（CFA）；</w:t>
      </w:r>
    </w:p>
    <w:p w14:paraId="475D58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（5）</w:t>
      </w:r>
      <w:r>
        <w:rPr>
          <w:rFonts w:hint="default" w:ascii="仿宋_GB2312" w:hAnsi="仿宋_GB2312" w:eastAsia="仿宋_GB2312" w:cs="仿宋_GB2312"/>
          <w:bCs/>
          <w:color w:val="auto"/>
          <w:sz w:val="32"/>
          <w:szCs w:val="32"/>
          <w:highlight w:val="none"/>
          <w:lang w:val="en-US" w:eastAsia="zh-CN"/>
        </w:rPr>
        <w:t>熟悉企业全维度财务管理</w:t>
      </w:r>
      <w:r>
        <w:rPr>
          <w:rFonts w:hint="eastAsia" w:ascii="仿宋_GB2312" w:hAnsi="仿宋_GB2312" w:eastAsia="仿宋_GB2312" w:cs="仿宋_GB2312"/>
          <w:bCs/>
          <w:color w:val="auto"/>
          <w:sz w:val="32"/>
          <w:szCs w:val="32"/>
          <w:highlight w:val="none"/>
          <w:lang w:val="en-US" w:eastAsia="zh-CN"/>
        </w:rPr>
        <w:t>工作；</w:t>
      </w:r>
      <w:r>
        <w:rPr>
          <w:rFonts w:hint="default" w:ascii="仿宋_GB2312" w:hAnsi="仿宋_GB2312" w:eastAsia="仿宋_GB2312" w:cs="仿宋_GB2312"/>
          <w:bCs/>
          <w:color w:val="auto"/>
          <w:sz w:val="32"/>
          <w:szCs w:val="32"/>
          <w:highlight w:val="none"/>
          <w:lang w:val="en-US" w:eastAsia="zh-CN"/>
        </w:rPr>
        <w:t>熟练掌握国家金融财经政策、投融资操作流程及经济领域相关法律；</w:t>
      </w:r>
    </w:p>
    <w:p w14:paraId="012167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（6）</w:t>
      </w:r>
      <w:r>
        <w:rPr>
          <w:rFonts w:hint="default" w:ascii="仿宋_GB2312" w:hAnsi="仿宋_GB2312" w:eastAsia="仿宋_GB2312" w:cs="仿宋_GB2312"/>
          <w:bCs/>
          <w:color w:val="auto"/>
          <w:sz w:val="32"/>
          <w:szCs w:val="32"/>
          <w:highlight w:val="none"/>
          <w:lang w:val="en-US" w:eastAsia="zh-CN"/>
        </w:rPr>
        <w:t>具备优秀的商务谈判能力、较强的抗压能力与持续学习能力</w:t>
      </w:r>
      <w:r>
        <w:rPr>
          <w:rFonts w:hint="eastAsia" w:ascii="仿宋_GB2312" w:hAnsi="仿宋_GB2312" w:eastAsia="仿宋_GB2312" w:cs="仿宋_GB2312"/>
          <w:bCs/>
          <w:color w:val="auto"/>
          <w:sz w:val="32"/>
          <w:szCs w:val="32"/>
          <w:highlight w:val="none"/>
          <w:lang w:val="en-US" w:eastAsia="zh-CN"/>
        </w:rPr>
        <w:t>；</w:t>
      </w:r>
    </w:p>
    <w:p w14:paraId="06EC39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（7）</w:t>
      </w:r>
      <w:r>
        <w:rPr>
          <w:rFonts w:hint="default" w:ascii="仿宋_GB2312" w:hAnsi="仿宋_GB2312" w:eastAsia="仿宋_GB2312" w:cs="仿宋_GB2312"/>
          <w:bCs/>
          <w:color w:val="auto"/>
          <w:sz w:val="32"/>
          <w:szCs w:val="32"/>
          <w:highlight w:val="none"/>
          <w:lang w:val="en-US" w:eastAsia="zh-CN"/>
        </w:rPr>
        <w:t>中共党员优先</w:t>
      </w:r>
      <w:r>
        <w:rPr>
          <w:rFonts w:hint="eastAsia" w:ascii="仿宋_GB2312" w:hAnsi="仿宋_GB2312" w:eastAsia="仿宋_GB2312" w:cs="仿宋_GB2312"/>
          <w:bCs/>
          <w:color w:val="auto"/>
          <w:sz w:val="32"/>
          <w:szCs w:val="32"/>
          <w:highlight w:val="none"/>
          <w:lang w:val="en-US" w:eastAsia="zh-CN"/>
        </w:rPr>
        <w:t>。</w:t>
      </w:r>
    </w:p>
    <w:p w14:paraId="5250476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Cs/>
          <w:color w:val="auto"/>
          <w:sz w:val="32"/>
          <w:szCs w:val="32"/>
          <w:highlight w:val="none"/>
          <w:lang w:eastAsia="zh-CN"/>
        </w:rPr>
      </w:pPr>
      <w:r>
        <w:rPr>
          <w:rFonts w:hint="eastAsia" w:ascii="楷体" w:hAnsi="楷体" w:eastAsia="楷体" w:cs="楷体"/>
          <w:b w:val="0"/>
          <w:bCs w:val="0"/>
          <w:color w:val="auto"/>
          <w:kern w:val="0"/>
          <w:sz w:val="32"/>
          <w:szCs w:val="32"/>
          <w:highlight w:val="none"/>
          <w:lang w:val="en-US" w:eastAsia="zh-CN" w:bidi="ar-SA"/>
        </w:rPr>
        <w:t>（三）有下列情形之一，不接受报名</w:t>
      </w:r>
    </w:p>
    <w:p w14:paraId="11A7CF1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Hans"/>
        </w:rPr>
        <w:t>正在接受司法机关立案侦查或纪检监察机关立案审查的；</w:t>
      </w:r>
    </w:p>
    <w:p w14:paraId="02DD576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Hans"/>
        </w:rPr>
        <w:t>被开除中国共产党党籍的；</w:t>
      </w:r>
    </w:p>
    <w:p w14:paraId="309594D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Hans"/>
        </w:rPr>
        <w:t>处于受处分期间或者未满影响期限的；</w:t>
      </w:r>
    </w:p>
    <w:p w14:paraId="7AF23C6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Hans"/>
        </w:rPr>
        <w:t>与劳动关系所在单位存在劳动纠纷，尚未解决的；</w:t>
      </w:r>
    </w:p>
    <w:p w14:paraId="04432CD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Hans"/>
        </w:rPr>
        <w:t>聘任后即构成回避关系的；</w:t>
      </w:r>
    </w:p>
    <w:p w14:paraId="106EC92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US" w:eastAsia="zh-Hans"/>
        </w:rPr>
        <w:t>被依法列为失信联合惩戒对象的；</w:t>
      </w:r>
    </w:p>
    <w:p w14:paraId="4AEB6C4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val="en-US" w:eastAsia="zh-Hans"/>
        </w:rPr>
        <w:t>影响聘用或法律、法规等规定的其他情形。</w:t>
      </w:r>
    </w:p>
    <w:p w14:paraId="53185BA9">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三、应聘程序</w:t>
      </w:r>
    </w:p>
    <w:p w14:paraId="29E0330A">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一</w:t>
      </w:r>
      <w:r>
        <w:rPr>
          <w:rFonts w:hint="eastAsia" w:ascii="楷体" w:hAnsi="楷体" w:eastAsia="楷体" w:cs="楷体"/>
          <w:sz w:val="32"/>
          <w:szCs w:val="32"/>
        </w:rPr>
        <w:t>）报名</w:t>
      </w:r>
    </w:p>
    <w:p w14:paraId="69CF5495">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本次招聘采取网络报名方式进行，不接受现场报名，报名网址为</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"https://exam.ciicsy.com/app/" </w:instrText>
      </w:r>
      <w:r>
        <w:rPr>
          <w:rFonts w:hint="eastAsia" w:ascii="仿宋_GB2312" w:hAnsi="仿宋_GB2312" w:eastAsia="仿宋_GB2312" w:cs="仿宋_GB2312"/>
          <w:sz w:val="32"/>
          <w:szCs w:val="32"/>
          <w:highlight w:val="none"/>
        </w:rPr>
        <w:fldChar w:fldCharType="separate"/>
      </w:r>
      <w:r>
        <w:rPr>
          <w:rStyle w:val="9"/>
          <w:rFonts w:hint="eastAsia" w:ascii="仿宋_GB2312" w:hAnsi="仿宋_GB2312" w:eastAsia="仿宋_GB2312" w:cs="仿宋_GB2312"/>
          <w:kern w:val="2"/>
          <w:sz w:val="32"/>
          <w:szCs w:val="32"/>
          <w:highlight w:val="none"/>
        </w:rPr>
        <w:t>https://exam.ciicsy.com/app/</w:t>
      </w:r>
      <w:r>
        <w:rPr>
          <w:rStyle w:val="9"/>
          <w:rFonts w:hint="eastAsia" w:ascii="仿宋_GB2312" w:hAnsi="仿宋_GB2312" w:eastAsia="仿宋_GB2312" w:cs="仿宋_GB2312"/>
          <w:kern w:val="2"/>
          <w:sz w:val="32"/>
          <w:szCs w:val="32"/>
          <w:highlight w:val="none"/>
        </w:rPr>
        <w:fldChar w:fldCharType="end"/>
      </w:r>
      <w:r>
        <w:rPr>
          <w:rFonts w:hint="eastAsia" w:ascii="仿宋_GB2312" w:hAnsi="仿宋_GB2312" w:eastAsia="仿宋_GB2312" w:cs="仿宋_GB2312"/>
          <w:kern w:val="2"/>
          <w:sz w:val="32"/>
          <w:szCs w:val="32"/>
          <w:highlight w:val="none"/>
        </w:rPr>
        <w:t>。报</w:t>
      </w:r>
      <w:r>
        <w:rPr>
          <w:rFonts w:hint="eastAsia" w:ascii="仿宋_GB2312" w:hAnsi="仿宋_GB2312" w:eastAsia="仿宋_GB2312" w:cs="仿宋_GB2312"/>
          <w:kern w:val="2"/>
          <w:sz w:val="32"/>
          <w:szCs w:val="32"/>
        </w:rPr>
        <w:t>名按以下程序进行：</w:t>
      </w:r>
    </w:p>
    <w:p w14:paraId="1EE051CA">
      <w:pPr>
        <w:pStyle w:val="5"/>
        <w:keepNext w:val="0"/>
        <w:keepLines w:val="0"/>
        <w:pageBreakBefore w:val="0"/>
        <w:numPr>
          <w:ilvl w:val="0"/>
          <w:numId w:val="3"/>
        </w:numPr>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报名时间：202</w:t>
      </w:r>
      <w:r>
        <w:rPr>
          <w:rFonts w:hint="eastAsia" w:ascii="仿宋_GB2312" w:hAnsi="仿宋_GB2312" w:eastAsia="仿宋_GB2312" w:cs="仿宋_GB2312"/>
          <w:kern w:val="2"/>
          <w:sz w:val="32"/>
          <w:szCs w:val="32"/>
          <w:highlight w:val="none"/>
          <w:lang w:val="en-US" w:eastAsia="zh-CN"/>
        </w:rPr>
        <w:t>5</w:t>
      </w:r>
      <w:r>
        <w:rPr>
          <w:rFonts w:hint="eastAsia" w:ascii="仿宋_GB2312" w:hAnsi="仿宋_GB2312" w:eastAsia="仿宋_GB2312" w:cs="仿宋_GB2312"/>
          <w:kern w:val="2"/>
          <w:sz w:val="32"/>
          <w:szCs w:val="32"/>
          <w:highlight w:val="none"/>
        </w:rPr>
        <w:t>年</w:t>
      </w:r>
      <w:r>
        <w:rPr>
          <w:rFonts w:hint="eastAsia" w:ascii="仿宋_GB2312" w:hAnsi="仿宋_GB2312" w:eastAsia="仿宋_GB2312" w:cs="仿宋_GB2312"/>
          <w:kern w:val="2"/>
          <w:sz w:val="32"/>
          <w:szCs w:val="32"/>
          <w:highlight w:val="none"/>
          <w:lang w:val="en-US" w:eastAsia="zh-CN"/>
        </w:rPr>
        <w:t>12</w:t>
      </w:r>
      <w:r>
        <w:rPr>
          <w:rFonts w:hint="eastAsia" w:ascii="仿宋_GB2312" w:hAnsi="仿宋_GB2312" w:eastAsia="仿宋_GB2312" w:cs="仿宋_GB2312"/>
          <w:kern w:val="2"/>
          <w:sz w:val="32"/>
          <w:szCs w:val="32"/>
          <w:highlight w:val="none"/>
        </w:rPr>
        <w:t>月</w:t>
      </w:r>
      <w:r>
        <w:rPr>
          <w:rFonts w:hint="eastAsia" w:ascii="仿宋_GB2312" w:hAnsi="仿宋_GB2312" w:eastAsia="仿宋_GB2312" w:cs="仿宋_GB2312"/>
          <w:kern w:val="2"/>
          <w:sz w:val="32"/>
          <w:szCs w:val="32"/>
          <w:highlight w:val="none"/>
          <w:lang w:val="en-US" w:eastAsia="zh-CN"/>
        </w:rPr>
        <w:t>15</w:t>
      </w:r>
      <w:r>
        <w:rPr>
          <w:rFonts w:hint="eastAsia" w:ascii="仿宋_GB2312" w:hAnsi="仿宋_GB2312" w:eastAsia="仿宋_GB2312" w:cs="仿宋_GB2312"/>
          <w:kern w:val="2"/>
          <w:sz w:val="32"/>
          <w:szCs w:val="32"/>
          <w:highlight w:val="none"/>
        </w:rPr>
        <w:t>日9时至202</w:t>
      </w:r>
      <w:r>
        <w:rPr>
          <w:rFonts w:hint="eastAsia" w:ascii="仿宋_GB2312" w:hAnsi="仿宋_GB2312" w:eastAsia="仿宋_GB2312" w:cs="仿宋_GB2312"/>
          <w:kern w:val="2"/>
          <w:sz w:val="32"/>
          <w:szCs w:val="32"/>
          <w:highlight w:val="none"/>
          <w:lang w:val="en-US" w:eastAsia="zh-CN"/>
        </w:rPr>
        <w:t>5</w:t>
      </w:r>
      <w:r>
        <w:rPr>
          <w:rFonts w:hint="eastAsia" w:ascii="仿宋_GB2312" w:hAnsi="仿宋_GB2312" w:eastAsia="仿宋_GB2312" w:cs="仿宋_GB2312"/>
          <w:kern w:val="2"/>
          <w:sz w:val="32"/>
          <w:szCs w:val="32"/>
          <w:highlight w:val="none"/>
        </w:rPr>
        <w:t>年</w:t>
      </w:r>
      <w:r>
        <w:rPr>
          <w:rFonts w:hint="eastAsia" w:ascii="仿宋_GB2312" w:hAnsi="仿宋_GB2312" w:eastAsia="仿宋_GB2312" w:cs="仿宋_GB2312"/>
          <w:kern w:val="2"/>
          <w:sz w:val="32"/>
          <w:szCs w:val="32"/>
          <w:highlight w:val="none"/>
          <w:lang w:val="en-US" w:eastAsia="zh-CN"/>
        </w:rPr>
        <w:t>12</w:t>
      </w:r>
      <w:r>
        <w:rPr>
          <w:rFonts w:hint="eastAsia" w:ascii="仿宋_GB2312" w:hAnsi="仿宋_GB2312" w:eastAsia="仿宋_GB2312" w:cs="仿宋_GB2312"/>
          <w:kern w:val="2"/>
          <w:sz w:val="32"/>
          <w:szCs w:val="32"/>
          <w:highlight w:val="none"/>
        </w:rPr>
        <w:t>月</w:t>
      </w:r>
      <w:r>
        <w:rPr>
          <w:rFonts w:hint="eastAsia" w:ascii="仿宋_GB2312" w:hAnsi="仿宋_GB2312" w:eastAsia="仿宋_GB2312" w:cs="仿宋_GB2312"/>
          <w:kern w:val="2"/>
          <w:sz w:val="32"/>
          <w:szCs w:val="32"/>
          <w:highlight w:val="none"/>
          <w:lang w:val="en-US" w:eastAsia="zh-CN"/>
        </w:rPr>
        <w:t>24</w:t>
      </w:r>
      <w:r>
        <w:rPr>
          <w:rFonts w:hint="eastAsia" w:ascii="仿宋_GB2312" w:hAnsi="仿宋_GB2312" w:eastAsia="仿宋_GB2312" w:cs="仿宋_GB2312"/>
          <w:kern w:val="2"/>
          <w:sz w:val="32"/>
          <w:szCs w:val="32"/>
          <w:highlight w:val="none"/>
        </w:rPr>
        <w:t>日1</w:t>
      </w:r>
      <w:r>
        <w:rPr>
          <w:rFonts w:hint="eastAsia" w:ascii="仿宋_GB2312" w:hAnsi="仿宋_GB2312" w:eastAsia="仿宋_GB2312" w:cs="仿宋_GB2312"/>
          <w:kern w:val="2"/>
          <w:sz w:val="32"/>
          <w:szCs w:val="32"/>
          <w:highlight w:val="none"/>
          <w:lang w:val="en-US" w:eastAsia="zh-CN"/>
        </w:rPr>
        <w:t>6</w:t>
      </w:r>
      <w:r>
        <w:rPr>
          <w:rFonts w:hint="eastAsia" w:ascii="仿宋_GB2312" w:hAnsi="仿宋_GB2312" w:eastAsia="仿宋_GB2312" w:cs="仿宋_GB2312"/>
          <w:kern w:val="2"/>
          <w:sz w:val="32"/>
          <w:szCs w:val="32"/>
          <w:highlight w:val="none"/>
        </w:rPr>
        <w:t>时，请考生注意报名时间。</w:t>
      </w:r>
    </w:p>
    <w:p w14:paraId="667905C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rPr>
        <w:t>本次招聘采取网络报名方式进行，不接受现场报名</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技术咨询电话：024-31519822</w:t>
      </w:r>
      <w:r>
        <w:rPr>
          <w:rFonts w:hint="eastAsia" w:ascii="仿宋_GB2312" w:hAnsi="仿宋_GB2312" w:eastAsia="仿宋_GB2312" w:cs="仿宋_GB2312"/>
          <w:kern w:val="2"/>
          <w:sz w:val="32"/>
          <w:szCs w:val="32"/>
          <w:lang w:val="en-US" w:eastAsia="zh-CN" w:bidi="ar-SA"/>
        </w:rPr>
        <w:t>（咨询时间：工作日9:00-16:00）</w:t>
      </w:r>
    </w:p>
    <w:p w14:paraId="01A6F312">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645"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rPr>
        <w:t>填写报名信息。</w:t>
      </w:r>
      <w:r>
        <w:rPr>
          <w:rFonts w:hint="eastAsia" w:ascii="仿宋_GB2312" w:hAnsi="仿宋_GB2312" w:eastAsia="仿宋_GB2312" w:cs="仿宋_GB2312"/>
          <w:sz w:val="32"/>
          <w:szCs w:val="32"/>
          <w:lang w:val="en-US" w:eastAsia="zh-CN"/>
        </w:rPr>
        <w:t>应聘人员按公告要求下载并填写《报名登记表》（附件）并登录报名系统进行网络报名，不设现场报名。考生根据岗位需求，上传个人证件和相关资料的扫描件，包括但不限于：</w:t>
      </w:r>
    </w:p>
    <w:p w14:paraId="09267D10">
      <w:pPr>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本人近期免冠2寸证件照片（格式为JPEG、JPG、PNG均可，大小在5—50KB以内，要求图像清晰）；</w:t>
      </w:r>
    </w:p>
    <w:p w14:paraId="53BBCBBD">
      <w:pPr>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身份证、学历、学位、中国高等教育学生信息网打印带二维码的《教育部学历证书电子注册备案表》（如涉及国外学历学位的需提供教育部留学服务中心出具的认证报告扫描件）、专业技术资格证书、职（执）业资格证书；</w:t>
      </w:r>
    </w:p>
    <w:p w14:paraId="446F9DFD">
      <w:pPr>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近年来主要工作业绩（成果）、获奖材料；</w:t>
      </w:r>
    </w:p>
    <w:p w14:paraId="776D9EEC">
      <w:pPr>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所在单位及个人任职职位相关经历证明材料；</w:t>
      </w:r>
    </w:p>
    <w:p w14:paraId="462E9018">
      <w:pPr>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《报名登记表》。</w:t>
      </w:r>
    </w:p>
    <w:p w14:paraId="7CEE129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hAnsiTheme="minorHAnsi" w:cstheme="minorBidi"/>
          <w:kern w:val="2"/>
          <w:sz w:val="32"/>
          <w:szCs w:val="32"/>
          <w:lang w:val="en-US"/>
        </w:rPr>
      </w:pPr>
      <w:r>
        <w:rPr>
          <w:rFonts w:hint="eastAsia" w:ascii="仿宋_GB2312" w:hAnsi="仿宋_GB2312" w:eastAsia="仿宋_GB2312" w:cs="仿宋_GB2312"/>
          <w:sz w:val="32"/>
          <w:szCs w:val="32"/>
          <w:lang w:val="en-US" w:eastAsia="zh-CN"/>
        </w:rPr>
        <w:t>相关证明材料请以压缩包的形式上传，《报名登记表》请以PDF格式上传至系统。</w:t>
      </w:r>
    </w:p>
    <w:p w14:paraId="353C392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ascii="仿宋_GB2312" w:eastAsia="仿宋_GB2312" w:hAnsiTheme="minorHAnsi" w:cstheme="minorBidi"/>
          <w:kern w:val="2"/>
          <w:sz w:val="32"/>
          <w:szCs w:val="32"/>
        </w:rPr>
        <w:t>3</w:t>
      </w:r>
      <w:r>
        <w:rPr>
          <w:rFonts w:hint="eastAsia" w:ascii="仿宋_GB2312" w:eastAsia="仿宋_GB2312" w:hAnsiTheme="minorHAnsi" w:cstheme="minorBidi"/>
          <w:kern w:val="2"/>
          <w:sz w:val="32"/>
          <w:szCs w:val="32"/>
        </w:rPr>
        <w:t>、</w:t>
      </w:r>
      <w:r>
        <w:rPr>
          <w:rFonts w:hint="eastAsia" w:ascii="仿宋_GB2312" w:eastAsia="仿宋_GB2312" w:cstheme="minorBidi"/>
          <w:kern w:val="2"/>
          <w:sz w:val="32"/>
          <w:szCs w:val="32"/>
          <w:lang w:eastAsia="zh-CN"/>
        </w:rPr>
        <w:t>根据</w:t>
      </w:r>
      <w:r>
        <w:rPr>
          <w:rFonts w:hint="default" w:ascii="仿宋_GB2312" w:hAnsi="仿宋_GB2312" w:eastAsia="仿宋_GB2312" w:cs="仿宋_GB2312"/>
          <w:sz w:val="32"/>
          <w:szCs w:val="32"/>
          <w:lang w:val="en-US" w:eastAsia="zh-CN"/>
        </w:rPr>
        <w:t>招聘职位要求及任职资格，对报名人员进行筛选，主要对报名人员任职资格，工作经历、工作业绩、个人素质等进行审核，通过</w:t>
      </w:r>
      <w:r>
        <w:rPr>
          <w:rFonts w:hint="eastAsia" w:ascii="仿宋_GB2312" w:hAnsi="仿宋_GB2312" w:eastAsia="仿宋_GB2312" w:cs="仿宋_GB2312"/>
          <w:sz w:val="32"/>
          <w:szCs w:val="32"/>
          <w:lang w:val="en-US" w:eastAsia="zh-CN"/>
        </w:rPr>
        <w:t>资格审查</w:t>
      </w:r>
      <w:r>
        <w:rPr>
          <w:rFonts w:hint="default" w:ascii="仿宋_GB2312" w:hAnsi="仿宋_GB2312" w:eastAsia="仿宋_GB2312" w:cs="仿宋_GB2312"/>
          <w:sz w:val="32"/>
          <w:szCs w:val="32"/>
          <w:lang w:val="en-US" w:eastAsia="zh-CN"/>
        </w:rPr>
        <w:t>的人员进入测</w:t>
      </w:r>
      <w:r>
        <w:rPr>
          <w:rFonts w:hint="eastAsia" w:ascii="仿宋_GB2312" w:hAnsi="仿宋_GB2312" w:eastAsia="仿宋_GB2312" w:cs="仿宋_GB2312"/>
          <w:sz w:val="32"/>
          <w:szCs w:val="32"/>
          <w:lang w:val="en-US" w:eastAsia="zh-CN"/>
        </w:rPr>
        <w:t>评</w:t>
      </w:r>
      <w:r>
        <w:rPr>
          <w:rFonts w:hint="default" w:ascii="仿宋_GB2312" w:hAnsi="仿宋_GB2312" w:eastAsia="仿宋_GB2312" w:cs="仿宋_GB2312"/>
          <w:sz w:val="32"/>
          <w:szCs w:val="32"/>
          <w:lang w:val="en-US" w:eastAsia="zh-CN"/>
        </w:rPr>
        <w:t>环节，</w:t>
      </w:r>
      <w:r>
        <w:rPr>
          <w:rFonts w:hint="eastAsia" w:ascii="仿宋_GB2312" w:hAnsi="仿宋_GB2312" w:eastAsia="仿宋_GB2312" w:cs="仿宋_GB2312"/>
          <w:sz w:val="32"/>
          <w:szCs w:val="32"/>
          <w:lang w:val="en-US" w:eastAsia="zh-CN"/>
        </w:rPr>
        <w:t>参与测评人数</w:t>
      </w:r>
      <w:r>
        <w:rPr>
          <w:rFonts w:hint="default" w:ascii="Times New Roman" w:hAnsi="Times New Roman" w:eastAsia="仿宋_GB2312" w:cs="Times New Roman"/>
          <w:sz w:val="32"/>
          <w:szCs w:val="32"/>
          <w:highlight w:val="none"/>
          <w:lang w:val="en-US" w:eastAsia="zh-CN"/>
        </w:rPr>
        <w:t>将</w:t>
      </w:r>
      <w:r>
        <w:rPr>
          <w:rFonts w:hint="eastAsia" w:ascii="Times New Roman" w:hAnsi="Times New Roman" w:eastAsia="仿宋_GB2312" w:cs="Times New Roman"/>
          <w:sz w:val="32"/>
          <w:szCs w:val="32"/>
          <w:highlight w:val="none"/>
          <w:lang w:val="en-US" w:eastAsia="zh-CN"/>
        </w:rPr>
        <w:t>以</w:t>
      </w:r>
      <w:r>
        <w:rPr>
          <w:rFonts w:hint="default" w:ascii="Times New Roman" w:hAnsi="Times New Roman" w:eastAsia="仿宋_GB2312" w:cs="Times New Roman"/>
          <w:sz w:val="32"/>
          <w:szCs w:val="32"/>
          <w:highlight w:val="none"/>
          <w:lang w:val="en-US" w:eastAsia="zh-CN"/>
        </w:rPr>
        <w:t>实际</w:t>
      </w:r>
      <w:r>
        <w:rPr>
          <w:rFonts w:hint="eastAsia" w:ascii="Times New Roman" w:hAnsi="Times New Roman" w:eastAsia="仿宋_GB2312" w:cs="Times New Roman"/>
          <w:sz w:val="32"/>
          <w:szCs w:val="32"/>
          <w:highlight w:val="none"/>
          <w:lang w:val="en-US" w:eastAsia="zh-CN"/>
        </w:rPr>
        <w:t>通过资格审查人数为准</w:t>
      </w:r>
      <w:r>
        <w:rPr>
          <w:rFonts w:hint="default" w:ascii="Times New Roman" w:hAnsi="Times New Roman" w:eastAsia="仿宋_GB2312" w:cs="Times New Roman"/>
          <w:sz w:val="32"/>
          <w:szCs w:val="32"/>
          <w:highlight w:val="none"/>
          <w:lang w:val="en-US" w:eastAsia="zh-CN"/>
        </w:rPr>
        <w:t>。</w:t>
      </w:r>
    </w:p>
    <w:p w14:paraId="7399AFEC">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eastAsia="仿宋_GB2312" w:hAnsiTheme="minorHAnsi" w:cstheme="minorBidi"/>
          <w:kern w:val="2"/>
          <w:sz w:val="32"/>
          <w:szCs w:val="32"/>
        </w:rPr>
      </w:pPr>
      <w:r>
        <w:rPr>
          <w:rFonts w:ascii="仿宋_GB2312" w:eastAsia="仿宋_GB2312" w:hAnsiTheme="minorHAnsi" w:cstheme="minorBidi"/>
          <w:kern w:val="2"/>
          <w:sz w:val="32"/>
          <w:szCs w:val="32"/>
        </w:rPr>
        <w:t>4</w:t>
      </w:r>
      <w:r>
        <w:rPr>
          <w:rFonts w:hint="eastAsia" w:ascii="仿宋_GB2312" w:eastAsia="仿宋_GB2312" w:hAnsiTheme="minorHAnsi" w:cstheme="minorBidi"/>
          <w:kern w:val="2"/>
          <w:sz w:val="32"/>
          <w:szCs w:val="32"/>
        </w:rPr>
        <w:t>、每名应聘人员只能应聘一个招考岗位。应聘人员报名与考试时使用的身份证件必须一致。</w:t>
      </w:r>
    </w:p>
    <w:p w14:paraId="3318FFAE">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eastAsia="仿宋_GB2312" w:hAnsiTheme="minorHAnsi" w:cstheme="minorBidi"/>
          <w:kern w:val="2"/>
          <w:sz w:val="32"/>
          <w:szCs w:val="32"/>
        </w:rPr>
      </w:pPr>
      <w:r>
        <w:rPr>
          <w:rFonts w:ascii="仿宋_GB2312" w:eastAsia="仿宋_GB2312" w:hAnsiTheme="minorHAnsi" w:cstheme="minorBidi"/>
          <w:kern w:val="2"/>
          <w:sz w:val="32"/>
          <w:szCs w:val="32"/>
        </w:rPr>
        <w:t>5</w:t>
      </w:r>
      <w:r>
        <w:rPr>
          <w:rFonts w:hint="eastAsia" w:ascii="仿宋_GB2312" w:eastAsia="仿宋_GB2312" w:hAnsiTheme="minorHAnsi" w:cstheme="minorBidi"/>
          <w:kern w:val="2"/>
          <w:sz w:val="32"/>
          <w:szCs w:val="32"/>
        </w:rPr>
        <w:t>、报名实行诚信承诺制。应聘人员报名时，须如实提交有关信息，资格审查工作贯穿招聘工作全过程，凡弄虚作假或与招考岗位要求资格条件不符的，一经查实，一律取消录用资格。</w:t>
      </w:r>
    </w:p>
    <w:p w14:paraId="129293FA">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ascii="仿宋_GB2312" w:eastAsia="仿宋_GB2312" w:hAnsiTheme="minorHAnsi" w:cstheme="minorBidi"/>
          <w:kern w:val="2"/>
          <w:sz w:val="32"/>
          <w:szCs w:val="32"/>
        </w:rPr>
      </w:pPr>
      <w:r>
        <w:rPr>
          <w:rFonts w:ascii="仿宋_GB2312" w:eastAsia="仿宋_GB2312" w:hAnsiTheme="minorHAnsi" w:cstheme="minorBidi"/>
          <w:kern w:val="2"/>
          <w:sz w:val="32"/>
          <w:szCs w:val="32"/>
        </w:rPr>
        <w:t>6</w:t>
      </w:r>
      <w:r>
        <w:rPr>
          <w:rFonts w:hint="eastAsia" w:ascii="仿宋_GB2312" w:eastAsia="仿宋_GB2312" w:hAnsiTheme="minorHAnsi" w:cstheme="minorBidi"/>
          <w:kern w:val="2"/>
          <w:sz w:val="32"/>
          <w:szCs w:val="32"/>
        </w:rPr>
        <w:t>、网上打印准考证。</w:t>
      </w:r>
      <w:r>
        <w:rPr>
          <w:rFonts w:hint="eastAsia" w:ascii="仿宋_GB2312" w:eastAsia="仿宋_GB2312" w:hAnsiTheme="minorHAnsi" w:cstheme="minorBidi"/>
          <w:kern w:val="2"/>
          <w:sz w:val="32"/>
          <w:szCs w:val="32"/>
          <w:lang w:val="en-US" w:eastAsia="zh-CN"/>
        </w:rPr>
        <w:t>将通过短信、邮件等方式通知应聘人员查询资格审查结果及准考证打印等事宜。</w:t>
      </w:r>
    </w:p>
    <w:p w14:paraId="208B7ECE">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）组织测试和综合评议</w:t>
      </w:r>
    </w:p>
    <w:p w14:paraId="46DEA0AE">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楷体_GB2312" w:hAnsi="微软雅黑" w:eastAsia="楷体_GB2312" w:cs="宋体"/>
          <w:sz w:val="32"/>
          <w:szCs w:val="32"/>
          <w:lang w:val="en-US" w:eastAsia="zh-CN"/>
        </w:rPr>
      </w:pPr>
      <w:r>
        <w:rPr>
          <w:rFonts w:hint="eastAsia" w:ascii="仿宋_GB2312" w:hAnsi="仿宋_GB2312" w:eastAsia="仿宋_GB2312" w:cs="仿宋_GB2312"/>
          <w:sz w:val="32"/>
          <w:szCs w:val="32"/>
        </w:rPr>
        <w:t>对通过资格审查人员进行测试和综合评议。测试内容包括知识、能力、</w:t>
      </w:r>
      <w:r>
        <w:rPr>
          <w:rFonts w:hint="eastAsia" w:ascii="仿宋_GB2312" w:hAnsi="仿宋_GB2312" w:eastAsia="仿宋_GB2312" w:cs="仿宋_GB2312"/>
          <w:sz w:val="32"/>
          <w:szCs w:val="32"/>
          <w:lang w:eastAsia="zh-CN"/>
        </w:rPr>
        <w:t>综合</w:t>
      </w:r>
      <w:r>
        <w:rPr>
          <w:rFonts w:hint="eastAsia" w:ascii="仿宋_GB2312" w:hAnsi="仿宋_GB2312" w:eastAsia="仿宋_GB2312" w:cs="仿宋_GB2312"/>
          <w:sz w:val="32"/>
          <w:szCs w:val="32"/>
        </w:rPr>
        <w:t>素质等方面内容，采取</w:t>
      </w:r>
      <w:r>
        <w:rPr>
          <w:rFonts w:hint="eastAsia" w:ascii="仿宋_GB2312" w:hAnsi="仿宋_GB2312" w:eastAsia="仿宋_GB2312" w:cs="仿宋_GB2312"/>
          <w:sz w:val="32"/>
          <w:szCs w:val="32"/>
          <w:highlight w:val="none"/>
          <w:lang w:val="en-US" w:eastAsia="zh-CN"/>
        </w:rPr>
        <w:t>笔试、无领导小组讨论、半结构化面试</w:t>
      </w:r>
      <w:r>
        <w:rPr>
          <w:rFonts w:hint="eastAsia" w:ascii="仿宋_GB2312" w:hAnsi="仿宋_GB2312" w:eastAsia="仿宋_GB2312" w:cs="仿宋_GB2312"/>
          <w:sz w:val="32"/>
          <w:szCs w:val="32"/>
        </w:rPr>
        <w:t>等方式进行测试。</w:t>
      </w:r>
      <w:r>
        <w:rPr>
          <w:rFonts w:hint="eastAsia" w:ascii="仿宋_GB2312" w:hAnsi="仿宋_GB2312" w:eastAsia="仿宋_GB2312" w:cs="仿宋_GB2312"/>
          <w:sz w:val="32"/>
          <w:szCs w:val="32"/>
          <w:lang w:val="en-US" w:eastAsia="zh-CN"/>
        </w:rPr>
        <w:t>笔试</w:t>
      </w:r>
      <w:r>
        <w:rPr>
          <w:rFonts w:hint="eastAsia" w:ascii="仿宋_GB2312" w:hAnsi="仿宋_GB2312" w:eastAsia="仿宋_GB2312" w:cs="仿宋_GB2312"/>
          <w:sz w:val="32"/>
          <w:szCs w:val="32"/>
        </w:rPr>
        <w:t>及面试时间另行通知，请保持电话畅通。</w:t>
      </w:r>
    </w:p>
    <w:p w14:paraId="79A67C47">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（三）组织考察</w:t>
      </w:r>
    </w:p>
    <w:p w14:paraId="4C508C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根据测试和综合评议情况，对考察人选的个人基础信息的真实性、过往的工作背景、有无不良记录、能力及工作表现等进行考察和核实。</w:t>
      </w:r>
    </w:p>
    <w:p w14:paraId="10DAFC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因犯罪受过刑事处罚的人员、曾被开除党籍或公职的人员、被依法列入失信联合惩戒对象名单的人员、曾被强制戒毒的人员、曾被严重行政处罚给企业或社会造成不良影响、档案中存在不良记录、本人与提供信息的教育背景、工作履历存在影响工作履职的差异、工作表现存在严重负面评价等信息，且本人不能提供相应证明的不予录用。</w:t>
      </w:r>
    </w:p>
    <w:p w14:paraId="3BC3A92F">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（四）体检</w:t>
      </w:r>
    </w:p>
    <w:p w14:paraId="5B79C5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对组织考察通过人员安排到指定</w:t>
      </w:r>
      <w:r>
        <w:rPr>
          <w:rFonts w:hint="eastAsia" w:ascii="仿宋_GB2312" w:hAnsi="仿宋_GB2312" w:eastAsia="仿宋_GB2312" w:cs="仿宋_GB2312"/>
          <w:sz w:val="32"/>
          <w:szCs w:val="32"/>
          <w:highlight w:val="none"/>
          <w:lang w:val="en-US" w:eastAsia="zh-CN"/>
        </w:rPr>
        <w:t>医院</w:t>
      </w:r>
      <w:r>
        <w:rPr>
          <w:rFonts w:hint="default" w:ascii="仿宋_GB2312" w:hAnsi="仿宋_GB2312" w:eastAsia="仿宋_GB2312" w:cs="仿宋_GB2312"/>
          <w:sz w:val="32"/>
          <w:szCs w:val="32"/>
          <w:highlight w:val="none"/>
          <w:lang w:val="en-US" w:eastAsia="zh-CN"/>
        </w:rPr>
        <w:t>进行体检。体检不合格者或放弃体检者，不予聘用。体检时间另行通知。</w:t>
      </w:r>
    </w:p>
    <w:p w14:paraId="2FA47188">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（五）讨论决定与公示</w:t>
      </w:r>
    </w:p>
    <w:p w14:paraId="09B67B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经讨论表决通过后，由</w:t>
      </w:r>
      <w:r>
        <w:rPr>
          <w:rFonts w:hint="eastAsia" w:ascii="Times New Roman" w:hAnsi="Times New Roman" w:eastAsia="仿宋_GB2312" w:cs="Times New Roman"/>
          <w:sz w:val="32"/>
          <w:szCs w:val="32"/>
          <w:highlight w:val="none"/>
          <w:lang w:val="en-US" w:eastAsia="zh-CN"/>
        </w:rPr>
        <w:t>大东</w:t>
      </w:r>
      <w:r>
        <w:rPr>
          <w:rFonts w:hint="default" w:ascii="Times New Roman" w:hAnsi="Times New Roman" w:eastAsia="仿宋_GB2312" w:cs="Times New Roman"/>
          <w:sz w:val="32"/>
          <w:szCs w:val="32"/>
          <w:highlight w:val="none"/>
          <w:lang w:val="en-US" w:eastAsia="zh-CN"/>
        </w:rPr>
        <w:t>区国资局统一时间集中开展拟聘用人选公示，公示期为5个工作日。</w:t>
      </w:r>
    </w:p>
    <w:p w14:paraId="2A8CD6D9">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（六）录用</w:t>
      </w:r>
    </w:p>
    <w:p w14:paraId="704703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公示结束后，如无反映意见或反映意见经调查核实证明不属实、不影响使用的，由各选聘企业董事会履行相关聘任程序、实施聘任。由企业与拟聘人依法签订《劳动合同》《聘任合同》，实行任期制与契约化管理，以契约方式明确聘任岗位、聘任期限、任务目标、权利义务、考核评价、薪酬标准、履职待遇及福利、奖惩措施、续聘和解聘条件、保密要求、违约责任等内容。</w:t>
      </w:r>
    </w:p>
    <w:p w14:paraId="0766CE57">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（七）相关说明</w:t>
      </w:r>
    </w:p>
    <w:p w14:paraId="3873B942">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1、本次考试不收取任何费用，不指定考试辅导用书，不举办也不委托任何机构举办考试辅导培训班。</w:t>
      </w:r>
    </w:p>
    <w:p w14:paraId="513F1BA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2、本次招聘将委托第三方组织实施，最终解释权归</w:t>
      </w:r>
      <w:r>
        <w:rPr>
          <w:rFonts w:hint="eastAsia" w:ascii="仿宋_GB2312" w:hAnsi="仿宋_GB2312" w:eastAsia="仿宋_GB2312" w:cs="仿宋_GB2312"/>
          <w:sz w:val="32"/>
          <w:szCs w:val="32"/>
          <w:lang w:val="en-US" w:eastAsia="zh-CN"/>
        </w:rPr>
        <w:t>沈阳大东国有资产经营集团有限公司</w:t>
      </w:r>
      <w:r>
        <w:rPr>
          <w:rFonts w:hint="eastAsia" w:ascii="仿宋_GB2312" w:hAnsi="仿宋_GB2312" w:eastAsia="仿宋_GB2312" w:cs="仿宋_GB2312"/>
          <w:b w:val="0"/>
          <w:bCs w:val="0"/>
          <w:kern w:val="2"/>
          <w:sz w:val="32"/>
          <w:szCs w:val="32"/>
          <w:highlight w:val="none"/>
          <w:lang w:val="en-US" w:eastAsia="zh-CN" w:bidi="ar-SA"/>
        </w:rPr>
        <w:t>所有</w:t>
      </w:r>
      <w:r>
        <w:rPr>
          <w:rFonts w:hint="eastAsia" w:ascii="仿宋_GB2312" w:hAnsi="仿宋_GB2312" w:eastAsia="仿宋_GB2312" w:cs="仿宋_GB2312"/>
          <w:kern w:val="2"/>
          <w:sz w:val="32"/>
          <w:szCs w:val="32"/>
          <w:highlight w:val="none"/>
          <w:lang w:val="en-US" w:eastAsia="zh-CN" w:bidi="ar-SA"/>
        </w:rPr>
        <w:t>。</w:t>
      </w:r>
    </w:p>
    <w:p w14:paraId="76B85497">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kern w:val="2"/>
          <w:sz w:val="32"/>
          <w:szCs w:val="32"/>
          <w:highlight w:val="none"/>
          <w:lang w:val="en-US" w:eastAsia="zh-CN" w:bidi="ar-SA"/>
        </w:rPr>
      </w:pPr>
    </w:p>
    <w:p w14:paraId="405970A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sz w:val="32"/>
          <w:szCs w:val="32"/>
          <w:highlight w:val="none"/>
          <w:lang w:val="en-US" w:eastAsia="zh-CN"/>
        </w:rPr>
      </w:pPr>
      <w:r>
        <w:rPr>
          <w:rFonts w:hint="eastAsia" w:ascii="仿宋_GB2312" w:hAnsi="仿宋_GB2312" w:eastAsia="仿宋_GB2312" w:cs="仿宋_GB2312"/>
          <w:sz w:val="32"/>
          <w:szCs w:val="32"/>
          <w:lang w:val="en-US" w:eastAsia="zh-CN"/>
        </w:rPr>
        <w:t>咨询电话：</w:t>
      </w:r>
      <w:r>
        <w:rPr>
          <w:rFonts w:hint="eastAsia" w:ascii="仿宋_GB2312" w:hAnsi="仿宋_GB2312" w:cs="仿宋_GB2312"/>
          <w:sz w:val="32"/>
          <w:szCs w:val="32"/>
          <w:highlight w:val="none"/>
          <w:lang w:val="en-US" w:eastAsia="zh-CN"/>
        </w:rPr>
        <w:t>13709822687</w:t>
      </w:r>
      <w:r>
        <w:rPr>
          <w:rFonts w:hint="eastAsia" w:ascii="仿宋_GB2312" w:eastAsia="仿宋_GB2312" w:hAnsiTheme="minorHAnsi" w:cstheme="minorBidi"/>
          <w:kern w:val="2"/>
          <w:sz w:val="32"/>
          <w:szCs w:val="32"/>
          <w:highlight w:val="none"/>
          <w:lang w:val="en-US" w:eastAsia="zh-CN" w:bidi="ar-SA"/>
        </w:rPr>
        <w:t>（咨询时间：工作日9:00-16:00）</w:t>
      </w:r>
    </w:p>
    <w:p w14:paraId="4850D887">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sz w:val="32"/>
          <w:szCs w:val="32"/>
          <w:highlight w:val="yellow"/>
          <w:lang w:val="en-US" w:eastAsia="zh-CN"/>
        </w:rPr>
      </w:pPr>
    </w:p>
    <w:p w14:paraId="582077B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bookmarkStart w:id="0" w:name="OLE_LINK1"/>
    </w:p>
    <w:p w14:paraId="4D4990B7">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沈阳大东国有资产经营集团有限公司</w:t>
      </w:r>
      <w:bookmarkEnd w:id="0"/>
    </w:p>
    <w:p w14:paraId="2D275FEB">
      <w:pPr>
        <w:keepNext w:val="0"/>
        <w:keepLines w:val="0"/>
        <w:pageBreakBefore w:val="0"/>
        <w:kinsoku/>
        <w:wordWrap/>
        <w:overflowPunct/>
        <w:topLinePunct w:val="0"/>
        <w:autoSpaceDE/>
        <w:autoSpaceDN/>
        <w:bidi w:val="0"/>
        <w:adjustRightInd/>
        <w:snapToGrid/>
        <w:spacing w:line="560" w:lineRule="exact"/>
        <w:jc w:val="right"/>
        <w:textAlignment w:val="auto"/>
        <w:rPr>
          <w:sz w:val="32"/>
          <w:szCs w:val="32"/>
        </w:rPr>
      </w:pPr>
      <w:r>
        <w:rPr>
          <w:rFonts w:hint="eastAsia" w:ascii="仿宋_GB2312" w:hAnsi="仿宋_GB2312" w:eastAsia="仿宋_GB2312" w:cs="仿宋_GB2312"/>
          <w:b w:val="0"/>
          <w:bCs w:val="0"/>
          <w:kern w:val="2"/>
          <w:sz w:val="32"/>
          <w:szCs w:val="32"/>
          <w:highlight w:val="none"/>
          <w:lang w:val="en-US" w:eastAsia="zh-CN" w:bidi="ar-SA"/>
        </w:rPr>
        <w:t>2025年12月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6696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B7DD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CB7DD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7C75D"/>
    <w:multiLevelType w:val="singleLevel"/>
    <w:tmpl w:val="C917C75D"/>
    <w:lvl w:ilvl="0" w:tentative="0">
      <w:start w:val="1"/>
      <w:numFmt w:val="chineseCounting"/>
      <w:suff w:val="nothing"/>
      <w:lvlText w:val="（%1）"/>
      <w:lvlJc w:val="left"/>
      <w:rPr>
        <w:rFonts w:hint="eastAsia"/>
      </w:rPr>
    </w:lvl>
  </w:abstractNum>
  <w:abstractNum w:abstractNumId="1">
    <w:nsid w:val="181DEAEB"/>
    <w:multiLevelType w:val="singleLevel"/>
    <w:tmpl w:val="181DEAEB"/>
    <w:lvl w:ilvl="0" w:tentative="0">
      <w:start w:val="1"/>
      <w:numFmt w:val="chineseCounting"/>
      <w:suff w:val="nothing"/>
      <w:lvlText w:val="%1、"/>
      <w:lvlJc w:val="left"/>
      <w:pPr>
        <w:ind w:left="630"/>
      </w:pPr>
      <w:rPr>
        <w:rFonts w:hint="eastAsia"/>
      </w:rPr>
    </w:lvl>
  </w:abstractNum>
  <w:abstractNum w:abstractNumId="2">
    <w:nsid w:val="2463A609"/>
    <w:multiLevelType w:val="singleLevel"/>
    <w:tmpl w:val="2463A609"/>
    <w:lvl w:ilvl="0" w:tentative="0">
      <w:start w:val="1"/>
      <w:numFmt w:val="decimal"/>
      <w:suff w:val="nothing"/>
      <w:lvlText w:val="%1、"/>
      <w:lvlJc w:val="left"/>
    </w:lvl>
  </w:abstractNum>
  <w:abstractNum w:abstractNumId="3">
    <w:nsid w:val="27E721E3"/>
    <w:multiLevelType w:val="singleLevel"/>
    <w:tmpl w:val="27E721E3"/>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85E5A"/>
    <w:rsid w:val="05B64EE1"/>
    <w:rsid w:val="06BF094C"/>
    <w:rsid w:val="074A5AA5"/>
    <w:rsid w:val="08B43CAC"/>
    <w:rsid w:val="0D904269"/>
    <w:rsid w:val="11367644"/>
    <w:rsid w:val="13154B56"/>
    <w:rsid w:val="15BD7BC5"/>
    <w:rsid w:val="16BC3541"/>
    <w:rsid w:val="1AE7582A"/>
    <w:rsid w:val="1EDF5200"/>
    <w:rsid w:val="1F041D62"/>
    <w:rsid w:val="25E92311"/>
    <w:rsid w:val="2713500F"/>
    <w:rsid w:val="27D64846"/>
    <w:rsid w:val="2A763EB5"/>
    <w:rsid w:val="2B870602"/>
    <w:rsid w:val="2BBD2276"/>
    <w:rsid w:val="2BC90C1A"/>
    <w:rsid w:val="2D156F08"/>
    <w:rsid w:val="2E9C43C4"/>
    <w:rsid w:val="3207249C"/>
    <w:rsid w:val="33285E5A"/>
    <w:rsid w:val="35B07115"/>
    <w:rsid w:val="38622651"/>
    <w:rsid w:val="39D83005"/>
    <w:rsid w:val="39F2063F"/>
    <w:rsid w:val="3ACE2959"/>
    <w:rsid w:val="3BDE3F44"/>
    <w:rsid w:val="3DF54D5E"/>
    <w:rsid w:val="406C2B19"/>
    <w:rsid w:val="45886FF9"/>
    <w:rsid w:val="45E9272E"/>
    <w:rsid w:val="46916FD5"/>
    <w:rsid w:val="486D1FA5"/>
    <w:rsid w:val="488E642F"/>
    <w:rsid w:val="49DB4E3D"/>
    <w:rsid w:val="4C865116"/>
    <w:rsid w:val="4D145658"/>
    <w:rsid w:val="4D170188"/>
    <w:rsid w:val="50A62286"/>
    <w:rsid w:val="53381D89"/>
    <w:rsid w:val="54954566"/>
    <w:rsid w:val="577D2735"/>
    <w:rsid w:val="589A626B"/>
    <w:rsid w:val="593624BB"/>
    <w:rsid w:val="59465999"/>
    <w:rsid w:val="5AA96B31"/>
    <w:rsid w:val="5C6D53D7"/>
    <w:rsid w:val="5D3D71E1"/>
    <w:rsid w:val="608D4686"/>
    <w:rsid w:val="63D65E80"/>
    <w:rsid w:val="68760770"/>
    <w:rsid w:val="6A6815D7"/>
    <w:rsid w:val="6B5617D7"/>
    <w:rsid w:val="6CC22B6D"/>
    <w:rsid w:val="6D13379E"/>
    <w:rsid w:val="6D284741"/>
    <w:rsid w:val="72720BA1"/>
    <w:rsid w:val="73124222"/>
    <w:rsid w:val="783C0C3B"/>
    <w:rsid w:val="7D335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ind w:left="2220" w:hanging="420"/>
      <w:outlineLvl w:val="1"/>
    </w:pPr>
    <w:rPr>
      <w:rFonts w:ascii="华文中宋" w:hAnsi="华文中宋" w:eastAsia="华文中宋" w:cs="华文中宋"/>
      <w:sz w:val="21"/>
      <w:szCs w:val="21"/>
      <w:lang w:val="zh-CN" w:bidi="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Emphasis"/>
    <w:basedOn w:val="7"/>
    <w:qFormat/>
    <w:uiPriority w:val="0"/>
    <w:rPr>
      <w:i/>
    </w:rPr>
  </w:style>
  <w:style w:type="character" w:styleId="9">
    <w:name w:val="Hyperlink"/>
    <w:basedOn w:val="7"/>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3050</Words>
  <Characters>3164</Characters>
  <Lines>0</Lines>
  <Paragraphs>0</Paragraphs>
  <TotalTime>2</TotalTime>
  <ScaleCrop>false</ScaleCrop>
  <LinksUpToDate>false</LinksUpToDate>
  <CharactersWithSpaces>3164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2024-12-23T08:07:00Z</dcterms:created>
  <dc:creator>Maxt</dc:creator>
  <cp:lastModifiedBy>新鮮野菜</cp:lastModifiedBy>
  <dcterms:modified xsi:type="dcterms:W3CDTF">2025-12-15T08:31:18Z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9BFC5AF4B2FA4B13982427FDE6ACA4DA_13</vt:lpwstr>
  </property>
  <property fmtid="{D5CDD505-2E9C-101B-9397-08002B2CF9AE}" pid="4" name="KSOTemplateDocerSaveRecord">
    <vt:lpwstr>eyJoZGlkIjoiNzA1MGM5YzQyYjNmMTcyMmJiOGE0NDI5YTQ3ODZmNTMiLCJ1c2VySWQiOiI4MzU2OTA5ODYifQ==</vt:lpwstr>
  </property>
</Properties>
</file>