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62983">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附件1</w:t>
      </w:r>
    </w:p>
    <w:tbl>
      <w:tblPr>
        <w:tblStyle w:val="4"/>
        <w:tblpPr w:leftFromText="180" w:rightFromText="180" w:vertAnchor="text" w:horzAnchor="page" w:tblpX="929" w:tblpY="1339"/>
        <w:tblOverlap w:val="never"/>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057"/>
        <w:gridCol w:w="1041"/>
        <w:gridCol w:w="641"/>
        <w:gridCol w:w="1961"/>
        <w:gridCol w:w="1796"/>
        <w:gridCol w:w="3930"/>
        <w:gridCol w:w="3705"/>
      </w:tblGrid>
      <w:tr w14:paraId="7D1B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blHeader/>
        </w:trPr>
        <w:tc>
          <w:tcPr>
            <w:tcW w:w="14883" w:type="dxa"/>
            <w:gridSpan w:val="8"/>
            <w:tcBorders>
              <w:top w:val="nil"/>
              <w:left w:val="nil"/>
              <w:bottom w:val="single" w:color="auto" w:sz="4" w:space="0"/>
              <w:right w:val="nil"/>
            </w:tcBorders>
            <w:shd w:val="clear" w:color="auto" w:fill="FFFFFF"/>
            <w:vAlign w:val="center"/>
          </w:tcPr>
          <w:p w14:paraId="59CA1ED1">
            <w:pPr>
              <w:keepNext w:val="0"/>
              <w:keepLines w:val="0"/>
              <w:pageBreakBefore w:val="0"/>
              <w:widowControl w:val="0"/>
              <w:kinsoku/>
              <w:wordWrap/>
              <w:overflowPunct/>
              <w:topLinePunct w:val="0"/>
              <w:autoSpaceDE/>
              <w:autoSpaceDN/>
              <w:bidi w:val="0"/>
              <w:adjustRightInd w:val="0"/>
              <w:snapToGrid w:val="0"/>
              <w:spacing w:line="240" w:lineRule="auto"/>
              <w:ind w:firstLine="646"/>
              <w:jc w:val="center"/>
              <w:textAlignment w:val="auto"/>
              <w:rPr>
                <w:rFonts w:hint="eastAsia" w:ascii="黑体" w:hAnsi="宋体" w:eastAsia="黑体" w:cs="黑体"/>
                <w:i w:val="0"/>
                <w:iCs w:val="0"/>
                <w:color w:val="auto"/>
                <w:kern w:val="0"/>
                <w:sz w:val="20"/>
                <w:szCs w:val="20"/>
                <w:u w:val="none"/>
                <w:lang w:val="en-US" w:eastAsia="zh-CN" w:bidi="ar"/>
              </w:rPr>
            </w:pPr>
            <w:r>
              <w:rPr>
                <w:rFonts w:hint="eastAsia" w:ascii="方正小标宋_GBK" w:hAnsi="方正小标宋_GBK" w:eastAsia="方正小标宋_GBK" w:cs="方正小标宋_GBK"/>
                <w:i w:val="0"/>
                <w:iCs w:val="0"/>
                <w:color w:val="auto"/>
                <w:kern w:val="0"/>
                <w:sz w:val="48"/>
                <w:szCs w:val="48"/>
                <w:u w:val="none"/>
                <w:lang w:val="en-US" w:eastAsia="zh-CN" w:bidi="ar"/>
              </w:rPr>
              <w:t>岗位信息表</w:t>
            </w:r>
          </w:p>
        </w:tc>
      </w:tr>
      <w:tr w14:paraId="687E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75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EB7576F">
            <w:pPr>
              <w:keepNext w:val="0"/>
              <w:keepLines w:val="0"/>
              <w:widowControl/>
              <w:suppressLineNumbers w:val="0"/>
              <w:jc w:val="center"/>
              <w:textAlignment w:val="center"/>
              <w:rPr>
                <w:rFonts w:hint="default" w:ascii="黑体" w:hAnsi="宋体" w:eastAsia="黑体" w:cs="黑体"/>
                <w:i w:val="0"/>
                <w:iCs w:val="0"/>
                <w:color w:val="auto"/>
                <w:sz w:val="20"/>
                <w:szCs w:val="20"/>
                <w:u w:val="none"/>
                <w:lang w:val="en-US" w:eastAsia="zh-CN"/>
              </w:rPr>
            </w:pPr>
            <w:r>
              <w:rPr>
                <w:rFonts w:hint="eastAsia" w:ascii="黑体" w:hAnsi="宋体" w:eastAsia="黑体" w:cs="黑体"/>
                <w:i w:val="0"/>
                <w:iCs w:val="0"/>
                <w:color w:val="auto"/>
                <w:sz w:val="20"/>
                <w:szCs w:val="20"/>
                <w:u w:val="none"/>
                <w:lang w:val="en-US" w:eastAsia="zh-CN"/>
              </w:rPr>
              <w:t>岗位代码</w:t>
            </w:r>
          </w:p>
        </w:tc>
        <w:tc>
          <w:tcPr>
            <w:tcW w:w="105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A7E69B6">
            <w:pPr>
              <w:keepNext w:val="0"/>
              <w:keepLines w:val="0"/>
              <w:widowControl/>
              <w:suppressLineNumbers w:val="0"/>
              <w:jc w:val="center"/>
              <w:textAlignment w:val="center"/>
              <w:rPr>
                <w:rFonts w:hint="default" w:ascii="黑体" w:hAnsi="宋体" w:eastAsia="黑体" w:cs="黑体"/>
                <w:i w:val="0"/>
                <w:iCs w:val="0"/>
                <w:color w:val="auto"/>
                <w:kern w:val="0"/>
                <w:sz w:val="20"/>
                <w:szCs w:val="20"/>
                <w:u w:val="none"/>
                <w:lang w:val="en-US" w:eastAsia="zh-CN" w:bidi="ar"/>
              </w:rPr>
            </w:pPr>
            <w:r>
              <w:rPr>
                <w:rFonts w:hint="eastAsia" w:ascii="黑体" w:hAnsi="宋体" w:eastAsia="黑体" w:cs="黑体"/>
                <w:i w:val="0"/>
                <w:iCs w:val="0"/>
                <w:color w:val="auto"/>
                <w:kern w:val="0"/>
                <w:sz w:val="20"/>
                <w:szCs w:val="20"/>
                <w:u w:val="none"/>
                <w:lang w:val="en-US" w:eastAsia="zh-CN" w:bidi="ar"/>
              </w:rPr>
              <w:t>岗位名称</w:t>
            </w:r>
          </w:p>
        </w:tc>
        <w:tc>
          <w:tcPr>
            <w:tcW w:w="104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A2767B5">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岗位类别</w:t>
            </w:r>
            <w:r>
              <w:rPr>
                <w:rFonts w:hint="eastAsia" w:ascii="黑体" w:hAnsi="宋体" w:eastAsia="黑体" w:cs="黑体"/>
                <w:i w:val="0"/>
                <w:iCs w:val="0"/>
                <w:color w:val="auto"/>
                <w:kern w:val="0"/>
                <w:sz w:val="20"/>
                <w:szCs w:val="20"/>
                <w:u w:val="none"/>
                <w:lang w:val="en-US" w:eastAsia="zh-CN" w:bidi="ar"/>
              </w:rPr>
              <w:br w:type="textWrapping"/>
            </w:r>
            <w:r>
              <w:rPr>
                <w:rFonts w:hint="eastAsia" w:ascii="黑体" w:hAnsi="宋体" w:eastAsia="黑体" w:cs="黑体"/>
                <w:i w:val="0"/>
                <w:iCs w:val="0"/>
                <w:color w:val="auto"/>
                <w:kern w:val="0"/>
                <w:sz w:val="20"/>
                <w:szCs w:val="20"/>
                <w:u w:val="none"/>
                <w:lang w:val="en-US" w:eastAsia="zh-CN" w:bidi="ar"/>
              </w:rPr>
              <w:t>及等级</w:t>
            </w:r>
          </w:p>
        </w:tc>
        <w:tc>
          <w:tcPr>
            <w:tcW w:w="64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49B3F91">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招聘人数</w:t>
            </w:r>
          </w:p>
        </w:tc>
        <w:tc>
          <w:tcPr>
            <w:tcW w:w="196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D6AF63B">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Style w:val="6"/>
                <w:color w:val="auto"/>
                <w:lang w:val="en-US" w:eastAsia="zh-CN" w:bidi="ar"/>
              </w:rPr>
              <w:t>专业（学科）</w:t>
            </w:r>
          </w:p>
        </w:tc>
        <w:tc>
          <w:tcPr>
            <w:tcW w:w="179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D03C96A">
            <w:pPr>
              <w:keepNext w:val="0"/>
              <w:keepLines w:val="0"/>
              <w:widowControl/>
              <w:suppressLineNumbers w:val="0"/>
              <w:jc w:val="center"/>
              <w:textAlignment w:val="center"/>
              <w:rPr>
                <w:rFonts w:hint="eastAsia" w:ascii="黑体" w:hAnsi="宋体" w:eastAsia="黑体" w:cs="黑体"/>
                <w:i w:val="0"/>
                <w:iCs w:val="0"/>
                <w:color w:val="auto"/>
                <w:kern w:val="0"/>
                <w:sz w:val="20"/>
                <w:szCs w:val="20"/>
                <w:u w:val="none"/>
                <w:lang w:val="en-US" w:eastAsia="zh-CN" w:bidi="ar"/>
              </w:rPr>
            </w:pPr>
            <w:r>
              <w:rPr>
                <w:rFonts w:hint="eastAsia" w:ascii="黑体" w:hAnsi="宋体" w:eastAsia="黑体" w:cs="黑体"/>
                <w:i w:val="0"/>
                <w:iCs w:val="0"/>
                <w:color w:val="auto"/>
                <w:kern w:val="0"/>
                <w:sz w:val="20"/>
                <w:szCs w:val="20"/>
                <w:u w:val="none"/>
                <w:lang w:val="en-US" w:eastAsia="zh-CN" w:bidi="ar"/>
              </w:rPr>
              <w:t>学历学位</w:t>
            </w:r>
          </w:p>
          <w:p w14:paraId="3097CD0E">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（专业技术资格）</w:t>
            </w:r>
          </w:p>
        </w:tc>
        <w:tc>
          <w:tcPr>
            <w:tcW w:w="393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836CE5E">
            <w:pPr>
              <w:keepNext w:val="0"/>
              <w:keepLines w:val="0"/>
              <w:widowControl/>
              <w:suppressLineNumbers w:val="0"/>
              <w:jc w:val="center"/>
              <w:textAlignment w:val="center"/>
              <w:rPr>
                <w:rFonts w:hint="default" w:ascii="黑体" w:hAnsi="宋体" w:eastAsia="黑体" w:cs="黑体"/>
                <w:i w:val="0"/>
                <w:iCs w:val="0"/>
                <w:color w:val="auto"/>
                <w:sz w:val="20"/>
                <w:szCs w:val="20"/>
                <w:u w:val="none"/>
                <w:lang w:val="en-US"/>
              </w:rPr>
            </w:pPr>
            <w:r>
              <w:rPr>
                <w:rFonts w:hint="eastAsia" w:ascii="黑体" w:hAnsi="宋体" w:eastAsia="黑体" w:cs="黑体"/>
                <w:i w:val="0"/>
                <w:iCs w:val="0"/>
                <w:color w:val="auto"/>
                <w:kern w:val="0"/>
                <w:sz w:val="20"/>
                <w:szCs w:val="20"/>
                <w:u w:val="none"/>
                <w:lang w:val="en-US" w:eastAsia="zh-CN" w:bidi="ar"/>
              </w:rPr>
              <w:t>岗位要求</w:t>
            </w:r>
          </w:p>
        </w:tc>
        <w:tc>
          <w:tcPr>
            <w:tcW w:w="370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FE92B45">
            <w:pPr>
              <w:keepNext w:val="0"/>
              <w:keepLines w:val="0"/>
              <w:widowControl/>
              <w:suppressLineNumbers w:val="0"/>
              <w:jc w:val="center"/>
              <w:textAlignment w:val="center"/>
              <w:rPr>
                <w:rFonts w:hint="default" w:ascii="黑体" w:hAnsi="宋体" w:eastAsia="黑体" w:cs="黑体"/>
                <w:i w:val="0"/>
                <w:iCs w:val="0"/>
                <w:color w:val="auto"/>
                <w:sz w:val="20"/>
                <w:szCs w:val="20"/>
                <w:u w:val="none"/>
                <w:lang w:val="en-US"/>
              </w:rPr>
            </w:pPr>
            <w:r>
              <w:rPr>
                <w:rFonts w:hint="eastAsia" w:ascii="黑体" w:hAnsi="宋体" w:eastAsia="黑体" w:cs="黑体"/>
                <w:i w:val="0"/>
                <w:iCs w:val="0"/>
                <w:color w:val="auto"/>
                <w:kern w:val="0"/>
                <w:sz w:val="20"/>
                <w:szCs w:val="20"/>
                <w:u w:val="none"/>
                <w:lang w:val="en-US" w:eastAsia="zh-CN" w:bidi="ar"/>
              </w:rPr>
              <w:t>岗位职责</w:t>
            </w:r>
          </w:p>
        </w:tc>
      </w:tr>
      <w:tr w14:paraId="774F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6DA03">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C01</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AF0E9">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柔性电子器件研究员</w:t>
            </w:r>
          </w:p>
          <w:p w14:paraId="4AE0957D">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（医疗健康方向）</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01F5D">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E3BF">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5</w:t>
            </w:r>
          </w:p>
        </w:tc>
        <w:tc>
          <w:tcPr>
            <w:tcW w:w="1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D889E">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default"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生物医学工程(0831)</w:t>
            </w:r>
            <w:r>
              <w:rPr>
                <w:rFonts w:hint="eastAsia" w:ascii="Times New Roman" w:hAnsi="Times New Roman" w:cs="宋体"/>
                <w:i w:val="0"/>
                <w:iCs w:val="0"/>
                <w:color w:val="auto"/>
                <w:kern w:val="2"/>
                <w:sz w:val="18"/>
                <w:szCs w:val="18"/>
                <w:u w:val="none"/>
                <w:lang w:val="en-US" w:eastAsia="zh-CN" w:bidi="ar-SA"/>
              </w:rPr>
              <w:t>、</w:t>
            </w:r>
            <w:r>
              <w:rPr>
                <w:rFonts w:hint="eastAsia" w:ascii="Times New Roman" w:hAnsi="Times New Roman" w:eastAsia="宋体" w:cs="宋体"/>
                <w:i w:val="0"/>
                <w:iCs w:val="0"/>
                <w:color w:val="auto"/>
                <w:kern w:val="2"/>
                <w:sz w:val="18"/>
                <w:szCs w:val="18"/>
                <w:u w:val="none"/>
                <w:lang w:val="en-US" w:eastAsia="zh-CN" w:bidi="ar-SA"/>
              </w:rPr>
              <w:t>材料</w:t>
            </w:r>
            <w:r>
              <w:rPr>
                <w:rFonts w:hint="eastAsia" w:ascii="Times New Roman" w:hAnsi="Times New Roman" w:cs="宋体"/>
                <w:i w:val="0"/>
                <w:iCs w:val="0"/>
                <w:color w:val="auto"/>
                <w:kern w:val="2"/>
                <w:sz w:val="18"/>
                <w:szCs w:val="18"/>
                <w:u w:val="none"/>
                <w:lang w:val="en-US" w:eastAsia="zh-CN" w:bidi="ar-SA"/>
              </w:rPr>
              <w:t>科学与工程</w:t>
            </w:r>
            <w:r>
              <w:rPr>
                <w:rFonts w:hint="eastAsia" w:ascii="Times New Roman" w:hAnsi="Times New Roman" w:eastAsia="宋体" w:cs="宋体"/>
                <w:i w:val="0"/>
                <w:iCs w:val="0"/>
                <w:color w:val="auto"/>
                <w:kern w:val="2"/>
                <w:sz w:val="18"/>
                <w:szCs w:val="18"/>
                <w:u w:val="none"/>
                <w:lang w:val="en-US" w:eastAsia="zh-CN" w:bidi="ar-SA"/>
              </w:rPr>
              <w:t>(0805)</w:t>
            </w:r>
            <w:r>
              <w:rPr>
                <w:rFonts w:hint="eastAsia" w:ascii="Times New Roman" w:hAnsi="Times New Roman" w:cs="宋体"/>
                <w:i w:val="0"/>
                <w:iCs w:val="0"/>
                <w:color w:val="auto"/>
                <w:kern w:val="2"/>
                <w:sz w:val="18"/>
                <w:szCs w:val="18"/>
                <w:u w:val="none"/>
                <w:lang w:val="en-US" w:eastAsia="zh-CN" w:bidi="ar-SA"/>
              </w:rPr>
              <w:t>、</w:t>
            </w:r>
            <w:r>
              <w:rPr>
                <w:rFonts w:hint="eastAsia" w:ascii="Times New Roman" w:hAnsi="Times New Roman" w:eastAsia="宋体" w:cs="宋体"/>
                <w:i w:val="0"/>
                <w:iCs w:val="0"/>
                <w:color w:val="auto"/>
                <w:kern w:val="2"/>
                <w:sz w:val="18"/>
                <w:szCs w:val="18"/>
                <w:u w:val="none"/>
                <w:lang w:val="en-US" w:eastAsia="zh-CN" w:bidi="ar-SA"/>
              </w:rPr>
              <w:t>生物工程(0836)</w:t>
            </w:r>
            <w:r>
              <w:rPr>
                <w:rFonts w:hint="eastAsia" w:ascii="Times New Roman" w:hAnsi="Times New Roman" w:cs="宋体"/>
                <w:i w:val="0"/>
                <w:iCs w:val="0"/>
                <w:color w:val="auto"/>
                <w:kern w:val="2"/>
                <w:sz w:val="18"/>
                <w:szCs w:val="18"/>
                <w:u w:val="none"/>
                <w:lang w:val="en-US" w:eastAsia="zh-CN" w:bidi="ar-SA"/>
              </w:rPr>
              <w:t>、生物与医药（0860）、</w:t>
            </w:r>
            <w:r>
              <w:rPr>
                <w:rFonts w:hint="eastAsia" w:ascii="Times New Roman" w:hAnsi="Times New Roman" w:eastAsia="宋体" w:cs="宋体"/>
                <w:color w:val="auto"/>
                <w:sz w:val="18"/>
                <w:szCs w:val="18"/>
                <w:lang w:val="en-US" w:eastAsia="zh-CN"/>
              </w:rPr>
              <w:t>化学（0703）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556AE">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E530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default" w:ascii="Times New Roman" w:hAnsi="Times New Roman" w:eastAsia="宋体" w:cs="宋体"/>
                <w:i w:val="0"/>
                <w:iCs w:val="0"/>
                <w:color w:val="auto"/>
                <w:sz w:val="18"/>
                <w:szCs w:val="18"/>
                <w:u w:val="none"/>
                <w:lang w:val="en-US"/>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化学合成、生物医用材料设计、柔性电子器件设计等</w:t>
            </w:r>
            <w:r>
              <w:rPr>
                <w:rFonts w:hint="eastAsia" w:ascii="Times New Roman" w:hAnsi="Times New Roman" w:cs="宋体"/>
                <w:color w:val="auto"/>
                <w:sz w:val="18"/>
                <w:szCs w:val="18"/>
                <w:lang w:val="en-US" w:eastAsia="zh-CN"/>
              </w:rPr>
              <w:t>相关经验者优先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9F77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（1）带领研发团队攻关高难度项目，分析项目中遇到的问题并提出合理的解决方案，保证项目进度；</w:t>
            </w:r>
          </w:p>
          <w:p w14:paraId="01066BBB">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（2）协助完成项目进展报告，参与同客户的交流；</w:t>
            </w:r>
          </w:p>
          <w:p w14:paraId="781B2C3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（3）主要从事柔性电子器件、可穿戴器件、智能传感器件、生物医用抗菌材料及抗菌医疗器械的研发；</w:t>
            </w:r>
          </w:p>
          <w:p w14:paraId="3435A8D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color w:val="auto"/>
                <w:sz w:val="18"/>
                <w:szCs w:val="18"/>
                <w:lang w:val="en-US" w:eastAsia="zh-CN"/>
              </w:rPr>
              <w:t>（4）</w:t>
            </w:r>
            <w:r>
              <w:rPr>
                <w:rFonts w:hint="eastAsia" w:ascii="Times New Roman" w:hAnsi="Times New Roman" w:cs="宋体"/>
                <w:color w:val="auto"/>
                <w:sz w:val="18"/>
                <w:szCs w:val="18"/>
                <w:lang w:val="en-US" w:eastAsia="zh-CN"/>
              </w:rPr>
              <w:t>从事</w:t>
            </w:r>
            <w:r>
              <w:rPr>
                <w:rFonts w:hint="eastAsia" w:ascii="Times New Roman" w:hAnsi="Times New Roman" w:eastAsia="宋体" w:cs="宋体"/>
                <w:color w:val="auto"/>
                <w:sz w:val="18"/>
                <w:szCs w:val="18"/>
                <w:lang w:val="en-US" w:eastAsia="zh-CN"/>
              </w:rPr>
              <w:t>产业孵化与市场推广</w:t>
            </w:r>
            <w:r>
              <w:rPr>
                <w:rFonts w:hint="eastAsia" w:ascii="Times New Roman" w:hAnsi="Times New Roman" w:cs="宋体"/>
                <w:color w:val="auto"/>
                <w:sz w:val="18"/>
                <w:szCs w:val="18"/>
                <w:lang w:val="en-US" w:eastAsia="zh-CN"/>
              </w:rPr>
              <w:t>工作</w:t>
            </w:r>
            <w:r>
              <w:rPr>
                <w:rFonts w:hint="eastAsia" w:ascii="Times New Roman" w:hAnsi="Times New Roman" w:eastAsia="宋体" w:cs="宋体"/>
                <w:color w:val="auto"/>
                <w:sz w:val="18"/>
                <w:szCs w:val="18"/>
                <w:lang w:val="en-US" w:eastAsia="zh-CN"/>
              </w:rPr>
              <w:t>。</w:t>
            </w:r>
          </w:p>
        </w:tc>
      </w:tr>
      <w:tr w14:paraId="0EF5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1"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8676B">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C02</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566F2">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color w:val="auto"/>
                <w:sz w:val="18"/>
                <w:szCs w:val="18"/>
                <w:lang w:val="en-US" w:eastAsia="zh-CN"/>
              </w:rPr>
              <w:t>光伏器件研究员</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5A592">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85BD">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3</w:t>
            </w:r>
          </w:p>
        </w:tc>
        <w:tc>
          <w:tcPr>
            <w:tcW w:w="1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282C0">
            <w:pPr>
              <w:jc w:val="left"/>
              <w:rPr>
                <w:rFonts w:hint="default" w:ascii="Times New Roman" w:hAnsi="Times New Roman" w:eastAsia="宋体" w:cs="宋体"/>
                <w:i w:val="0"/>
                <w:iCs w:val="0"/>
                <w:color w:val="auto"/>
                <w:sz w:val="18"/>
                <w:szCs w:val="18"/>
                <w:u w:val="none"/>
                <w:lang w:val="en-US"/>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3AA6D">
            <w:pPr>
              <w:jc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1F8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ind w:leftChars="0"/>
              <w:jc w:val="left"/>
              <w:textAlignment w:val="auto"/>
              <w:rPr>
                <w:rFonts w:hint="default" w:ascii="Times New Roman" w:hAnsi="Times New Roman" w:eastAsia="宋体" w:cs="宋体"/>
                <w:color w:val="auto"/>
                <w:kern w:val="0"/>
                <w:sz w:val="18"/>
                <w:szCs w:val="18"/>
                <w:lang w:val="en-US" w:eastAsia="zh-CN" w:bidi="ar-SA"/>
              </w:rPr>
            </w:pPr>
            <w:r>
              <w:rPr>
                <w:rFonts w:hint="eastAsia" w:ascii="Times New Roman" w:hAnsi="Times New Roman" w:cs="宋体"/>
                <w:color w:val="auto"/>
                <w:sz w:val="18"/>
                <w:szCs w:val="18"/>
                <w:lang w:val="en-US" w:eastAsia="zh-CN"/>
              </w:rPr>
              <w:t>具有两年及以上</w:t>
            </w:r>
            <w:r>
              <w:rPr>
                <w:rFonts w:hint="eastAsia" w:ascii="Times New Roman" w:hAnsi="Times New Roman" w:eastAsia="宋体" w:cs="宋体"/>
                <w:color w:val="auto"/>
                <w:sz w:val="18"/>
                <w:szCs w:val="18"/>
                <w:lang w:val="en-US" w:eastAsia="zh-CN"/>
              </w:rPr>
              <w:t>钙钛矿太阳能电池</w:t>
            </w:r>
            <w:r>
              <w:rPr>
                <w:rFonts w:hint="eastAsia" w:ascii="Times New Roman" w:hAnsi="Times New Roman" w:cs="宋体"/>
                <w:color w:val="auto"/>
                <w:sz w:val="18"/>
                <w:szCs w:val="18"/>
                <w:lang w:val="en-US" w:eastAsia="zh-CN"/>
              </w:rPr>
              <w:t>等相关研究经验者优先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9CA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ind w:left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（1）带领研发团队攻关高难度项目，并保证项目进度；</w:t>
            </w:r>
          </w:p>
          <w:p w14:paraId="43B951A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ind w:left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（2）独立设计并完成钙钛矿太阳能电池的制备与研究，组织常态化的技术交流和培训，推进项目研发进程；</w:t>
            </w:r>
          </w:p>
          <w:p w14:paraId="2966ED6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ind w:left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（3）协助完成项目进展报告，参与同客户的交流，收集和分析有关技术和产品信息，进行市场调研和预测；</w:t>
            </w:r>
          </w:p>
          <w:p w14:paraId="2DFD89B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ind w:left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（4）参与生产过程的指导与管理；</w:t>
            </w:r>
          </w:p>
          <w:p w14:paraId="30E12E8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ind w:leftChars="0"/>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（5）支持部门组织绩效的达成，包括材料、工艺在大面积组件中的导入，组件效率及稳定性提升。</w:t>
            </w:r>
          </w:p>
        </w:tc>
      </w:tr>
      <w:tr w14:paraId="3041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7"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2AEDC">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C03</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56A6F">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color w:val="auto"/>
                <w:sz w:val="18"/>
                <w:szCs w:val="18"/>
                <w:lang w:val="en-US" w:eastAsia="zh-CN"/>
              </w:rPr>
              <w:t>有机合成、印刷OLED和电致变色器件研究员</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B239">
            <w:pPr>
              <w:jc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AA5">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b/>
                <w:bCs/>
                <w:color w:val="auto"/>
                <w:kern w:val="2"/>
                <w:sz w:val="18"/>
                <w:szCs w:val="18"/>
                <w:lang w:val="en-US" w:eastAsia="zh-CN" w:bidi="ar-SA"/>
              </w:rPr>
            </w:pPr>
            <w:r>
              <w:rPr>
                <w:rFonts w:hint="eastAsia" w:ascii="Times New Roman" w:hAnsi="Times New Roman" w:eastAsia="宋体" w:cs="宋体"/>
                <w:b w:val="0"/>
                <w:bCs w:val="0"/>
                <w:color w:val="auto"/>
                <w:kern w:val="2"/>
                <w:sz w:val="18"/>
                <w:szCs w:val="18"/>
                <w:lang w:val="en-US" w:eastAsia="zh-CN" w:bidi="ar-SA"/>
              </w:rPr>
              <w:t>3</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95E">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663EA">
            <w:pPr>
              <w:jc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E78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default" w:ascii="Times New Roman" w:hAnsi="Times New Roman" w:eastAsia="宋体" w:cs="宋体"/>
                <w:color w:val="auto"/>
                <w:kern w:val="0"/>
                <w:sz w:val="18"/>
                <w:szCs w:val="18"/>
                <w:lang w:val="en-US" w:eastAsia="zh-CN" w:bidi="ar-SA"/>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有机化学、材料化学、高分子材料合成、有机光电器件设计及制备等</w:t>
            </w:r>
            <w:r>
              <w:rPr>
                <w:rFonts w:hint="eastAsia" w:ascii="Times New Roman" w:hAnsi="Times New Roman" w:cs="宋体"/>
                <w:color w:val="auto"/>
                <w:sz w:val="18"/>
                <w:szCs w:val="18"/>
                <w:lang w:val="en-US" w:eastAsia="zh-CN"/>
              </w:rPr>
              <w:t>相关经验者优先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A49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（1）带领研发团队攻关高难度项目，分析项目中遇到的问题并提出合理的解决方案，保证项目进度；</w:t>
            </w:r>
          </w:p>
          <w:p w14:paraId="740DB80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（2）协助完成项目进展报告，参与同客户的交流；</w:t>
            </w:r>
          </w:p>
          <w:p w14:paraId="2BD0533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（3）主要从事有机功能半导体及智能高分子材料开发、器件设计和制备及产业化工作。</w:t>
            </w:r>
          </w:p>
        </w:tc>
      </w:tr>
      <w:tr w14:paraId="7E9B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1"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590B">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C04</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A5CA">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柔性电子器件研究员</w:t>
            </w:r>
          </w:p>
          <w:p w14:paraId="09CB550E">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（汽车、智能电子方向）</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BB4D9">
            <w:pPr>
              <w:jc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121">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3</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8FB">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电子信息(0854)、材料与化工(0856)、材料科学与工程（0805）、电子科学与技术（0809）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C5E92">
            <w:pPr>
              <w:jc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E9E8">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具有扎实的柔性电子器件理论基础和实验技能</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熟悉材料表征、微纳加工、器件制备及测试分析技术，在柔性电子器件设计等相关实验方面有</w:t>
            </w:r>
            <w:r>
              <w:rPr>
                <w:rFonts w:hint="eastAsia" w:ascii="Times New Roman" w:hAnsi="Times New Roman" w:cs="宋体"/>
                <w:color w:val="auto"/>
                <w:sz w:val="18"/>
                <w:szCs w:val="18"/>
                <w:lang w:val="en-US" w:eastAsia="zh-CN"/>
              </w:rPr>
              <w:t>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9F0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（1）负责柔性电子器件、可穿戴器件、智能传感器件的前沿技术研发，制定研究计划并推动项目执行；</w:t>
            </w:r>
          </w:p>
          <w:p w14:paraId="3973259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（2）开展材料合成、器件结构设计、工艺优化及性能测试等相关工作，解决研发过程中的关键技术难题；</w:t>
            </w:r>
          </w:p>
          <w:p w14:paraId="4154F62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（3）跟踪柔性电子领域最新技术动态，分析行业发展趋势，探索创新研究方向；</w:t>
            </w:r>
          </w:p>
          <w:p w14:paraId="579434C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（4）协助完成科研项目申报、结题及成果转化工作，推动技术成果的产业化应用；</w:t>
            </w:r>
          </w:p>
          <w:p w14:paraId="1FE57E4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（5）完成团队负责人交办的其他科研任务。</w:t>
            </w:r>
          </w:p>
        </w:tc>
      </w:tr>
      <w:tr w14:paraId="447A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5"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85D1">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C05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0163">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高分子材料研究员</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B6C2F">
            <w:pPr>
              <w:jc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2684">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45B2">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default"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材料与化工(0856)、材料科学与工程（0805）、化学（0703）</w:t>
            </w:r>
            <w:r>
              <w:rPr>
                <w:rFonts w:hint="eastAsia" w:ascii="Times New Roman" w:hAnsi="Times New Roman" w:cs="宋体"/>
                <w:color w:val="auto"/>
                <w:sz w:val="18"/>
                <w:szCs w:val="18"/>
                <w:lang w:val="en-US" w:eastAsia="zh-CN"/>
              </w:rPr>
              <w:t>、化学工程与技术（0817）</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57D13">
            <w:pPr>
              <w:jc w:val="center"/>
              <w:rPr>
                <w:rFonts w:hint="eastAsia" w:ascii="Times New Roman" w:hAnsi="Times New Roman" w:eastAsia="宋体" w:cs="宋体"/>
                <w:i w:val="0"/>
                <w:iCs w:val="0"/>
                <w:color w:val="auto"/>
                <w:sz w:val="18"/>
                <w:szCs w:val="18"/>
                <w:u w:val="none"/>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860C">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具有有机合成、高分子材料成型加工</w:t>
            </w:r>
            <w:r>
              <w:rPr>
                <w:rFonts w:hint="eastAsia" w:ascii="Times New Roman" w:hAnsi="Times New Roman" w:cs="宋体"/>
                <w:color w:val="auto"/>
                <w:sz w:val="18"/>
                <w:szCs w:val="18"/>
                <w:lang w:val="en-US" w:eastAsia="zh-CN"/>
              </w:rPr>
              <w:t>等相关经验者优先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24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（1）负责高分子材料方向的科研工作，主导项目设计、推进及成果转化；</w:t>
            </w:r>
          </w:p>
          <w:p w14:paraId="4F23523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（2）参与技术创新，推动科研成果的知识产权保护与布局；</w:t>
            </w:r>
          </w:p>
          <w:p w14:paraId="1B7602C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（3）参与科研成果产业化，制定技术孵化及市场推广策略</w:t>
            </w:r>
            <w:r>
              <w:rPr>
                <w:rFonts w:hint="eastAsia" w:ascii="Times New Roman" w:hAnsi="Times New Roman" w:cs="宋体"/>
                <w:color w:val="auto"/>
                <w:sz w:val="18"/>
                <w:szCs w:val="18"/>
                <w:lang w:val="en-US" w:eastAsia="zh-CN"/>
              </w:rPr>
              <w:t>。</w:t>
            </w:r>
          </w:p>
        </w:tc>
      </w:tr>
      <w:tr w14:paraId="1018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D18">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C06</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4691">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机械设计工程师</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F0AB">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EFA5">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B189">
            <w:pPr>
              <w:pStyle w:val="3"/>
              <w:keepNext w:val="0"/>
              <w:keepLines w:val="0"/>
              <w:pageBreakBefore w:val="0"/>
              <w:widowControl w:val="0"/>
              <w:suppressLineNumbers w:val="0"/>
              <w:kinsoku w:val="0"/>
              <w:wordWrap w:val="0"/>
              <w:overflowPunct/>
              <w:topLinePunct w:val="0"/>
              <w:autoSpaceDE/>
              <w:autoSpaceDN/>
              <w:bidi w:val="0"/>
              <w:spacing w:line="240" w:lineRule="auto"/>
              <w:jc w:val="both"/>
              <w:textAlignment w:val="auto"/>
              <w:rPr>
                <w:rFonts w:hint="default" w:ascii="Times New Roman" w:hAnsi="Times New Roman" w:eastAsia="宋体" w:cs="宋体"/>
                <w:color w:val="auto"/>
                <w:kern w:val="0"/>
                <w:sz w:val="18"/>
                <w:szCs w:val="18"/>
                <w:lang w:val="en-US" w:eastAsia="zh-CN" w:bidi="ar-SA"/>
              </w:rPr>
            </w:pPr>
            <w:r>
              <w:rPr>
                <w:rFonts w:hint="eastAsia" w:ascii="Times New Roman" w:hAnsi="Times New Roman" w:cs="宋体"/>
                <w:color w:val="auto"/>
                <w:sz w:val="18"/>
                <w:szCs w:val="18"/>
                <w:lang w:val="en-US" w:eastAsia="zh-CN"/>
              </w:rPr>
              <w:t>机械工程（0802）、</w:t>
            </w:r>
            <w:r>
              <w:rPr>
                <w:rFonts w:hint="eastAsia" w:ascii="Times New Roman" w:hAnsi="Times New Roman" w:eastAsia="宋体" w:cs="宋体"/>
                <w:color w:val="auto"/>
                <w:sz w:val="18"/>
                <w:szCs w:val="18"/>
              </w:rPr>
              <w:t>机械(0855)</w:t>
            </w:r>
            <w:r>
              <w:rPr>
                <w:rFonts w:hint="eastAsia" w:ascii="Times New Roman" w:hAnsi="Times New Roman" w:cs="宋体"/>
                <w:color w:val="auto"/>
                <w:sz w:val="18"/>
                <w:szCs w:val="18"/>
                <w:lang w:eastAsia="zh-CN"/>
              </w:rPr>
              <w:t>、</w:t>
            </w:r>
            <w:r>
              <w:rPr>
                <w:rFonts w:hint="eastAsia" w:ascii="Times New Roman" w:hAnsi="Times New Roman" w:cs="宋体"/>
                <w:color w:val="auto"/>
                <w:sz w:val="18"/>
                <w:szCs w:val="18"/>
                <w:lang w:val="en-US" w:eastAsia="zh-CN"/>
              </w:rPr>
              <w:t>仪器科学与技术（0804）、控制科学与工程（0811）</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6BFB5">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E70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（1）精通机械设计原理，熟练掌握机械设计软件如Solid Works、CAT、CAD等，熟悉零件加工工艺流程，完成零件检验、装配等工作；</w:t>
            </w:r>
          </w:p>
          <w:p w14:paraId="29AF834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（2）熟悉复杂机构运动学动力学建模及分析方法，熟悉有限元分析、振动分析等软件，胜任结构设计及分析优化；</w:t>
            </w:r>
          </w:p>
          <w:p w14:paraId="21B04DB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（3）精通工业设计相关基础，具备曲面建模能力，胜任产品外形、壳体以及织物连接等部分设计，加速推动产品化进程。</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87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机械设计工程师1：</w:t>
            </w:r>
          </w:p>
          <w:p w14:paraId="2655A85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负责产品机械结构设计、分析与优化，完成建模工作，并对接加工与装配环节。</w:t>
            </w:r>
          </w:p>
          <w:p w14:paraId="493DD54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机械设计工程师2：</w:t>
            </w:r>
          </w:p>
          <w:p w14:paraId="765F85D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负责产品外形、人体工学等方面的设计、分析与优化，完成异形建模，并对接加工与装配环节。</w:t>
            </w:r>
          </w:p>
        </w:tc>
      </w:tr>
      <w:tr w14:paraId="668F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1"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5B11">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C07</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C4EC">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人工智能工程师</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B2288">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A386">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5B63">
            <w:pPr>
              <w:pStyle w:val="3"/>
              <w:keepNext w:val="0"/>
              <w:keepLines w:val="0"/>
              <w:pageBreakBefore w:val="0"/>
              <w:widowControl w:val="0"/>
              <w:suppressLineNumbers w:val="0"/>
              <w:kinsoku w:val="0"/>
              <w:wordWrap w:val="0"/>
              <w:overflowPunct/>
              <w:topLinePunct w:val="0"/>
              <w:autoSpaceDE/>
              <w:autoSpaceDN/>
              <w:bidi w:val="0"/>
              <w:spacing w:line="240" w:lineRule="auto"/>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rPr>
              <w:t>计算机</w:t>
            </w:r>
            <w:r>
              <w:rPr>
                <w:rFonts w:hint="eastAsia" w:ascii="Times New Roman" w:hAnsi="Times New Roman" w:cs="宋体"/>
                <w:color w:val="auto"/>
                <w:sz w:val="18"/>
                <w:szCs w:val="18"/>
                <w:lang w:val="en-US" w:eastAsia="zh-CN"/>
              </w:rPr>
              <w:t>科学与技术</w:t>
            </w:r>
            <w:r>
              <w:rPr>
                <w:rFonts w:hint="eastAsia" w:ascii="Times New Roman" w:hAnsi="Times New Roman" w:eastAsia="宋体" w:cs="宋体"/>
                <w:color w:val="auto"/>
                <w:sz w:val="18"/>
                <w:szCs w:val="18"/>
              </w:rPr>
              <w:t>(0812)</w:t>
            </w:r>
            <w:r>
              <w:rPr>
                <w:rFonts w:hint="eastAsia" w:ascii="Times New Roman" w:hAnsi="Times New Roman" w:cs="宋体"/>
                <w:color w:val="auto"/>
                <w:sz w:val="18"/>
                <w:szCs w:val="18"/>
                <w:lang w:eastAsia="zh-CN"/>
              </w:rPr>
              <w:t>、</w:t>
            </w:r>
            <w:r>
              <w:rPr>
                <w:rFonts w:hint="eastAsia" w:ascii="Times New Roman" w:hAnsi="Times New Roman" w:cs="宋体"/>
                <w:color w:val="auto"/>
                <w:sz w:val="18"/>
                <w:szCs w:val="18"/>
                <w:lang w:val="en-US" w:eastAsia="zh-CN"/>
              </w:rPr>
              <w:t>信息与通信工程</w:t>
            </w:r>
            <w:r>
              <w:rPr>
                <w:rFonts w:hint="eastAsia" w:ascii="Times New Roman" w:hAnsi="Times New Roman" w:eastAsia="宋体" w:cs="宋体"/>
                <w:color w:val="auto"/>
                <w:sz w:val="18"/>
                <w:szCs w:val="18"/>
              </w:rPr>
              <w:t>(0810)</w:t>
            </w:r>
            <w:r>
              <w:rPr>
                <w:rFonts w:hint="eastAsia" w:ascii="Times New Roman" w:hAnsi="Times New Roman" w:cs="宋体"/>
                <w:color w:val="auto"/>
                <w:sz w:val="18"/>
                <w:szCs w:val="18"/>
                <w:lang w:eastAsia="zh-CN"/>
              </w:rPr>
              <w:t>、</w:t>
            </w:r>
            <w:r>
              <w:rPr>
                <w:rFonts w:hint="eastAsia" w:ascii="Times New Roman" w:hAnsi="Times New Roman" w:eastAsia="宋体" w:cs="宋体"/>
                <w:color w:val="auto"/>
                <w:sz w:val="18"/>
                <w:szCs w:val="18"/>
              </w:rPr>
              <w:t>软件工程(0835)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D9B1">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CCA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（1）精通Torch，Torch Geometry等机器学习框架及几何深度学习代码库，熟悉几何深度学习、流形学习等算法；</w:t>
            </w:r>
          </w:p>
          <w:p w14:paraId="57C813D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（2）能熟练使用GitHub进行项目代码管理，能熟练使用docker进行开发；</w:t>
            </w:r>
          </w:p>
          <w:p w14:paraId="71C2FAAB">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（3）有大模型Data Parallel及Model Parallel相关的工程经验，熟练掌握多卡训练及预测部署的Debug能力</w:t>
            </w:r>
            <w:r>
              <w:rPr>
                <w:rFonts w:hint="eastAsia" w:ascii="Times New Roman" w:hAnsi="Times New Roman" w:cs="宋体"/>
                <w:color w:val="auto"/>
                <w:sz w:val="18"/>
                <w:szCs w:val="18"/>
                <w:lang w:val="en-US" w:eastAsia="zh-CN"/>
              </w:rPr>
              <w:t>。</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DCA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人工智能工程师1：</w:t>
            </w:r>
          </w:p>
          <w:p w14:paraId="0F0F5DB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（1）负责人工智能模型的训练、优化及部署，完成相关代码开发与工程实现；</w:t>
            </w:r>
          </w:p>
          <w:p w14:paraId="4E501F3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（2）基于Torch、Torch Geometry等框架，设计并实现几何深度学习、流形学习、视频学习等算法；</w:t>
            </w:r>
          </w:p>
          <w:p w14:paraId="5093CBF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（3）探索模型在移动端软硬件平台的部署方案，推动技术、产业落地。</w:t>
            </w:r>
          </w:p>
          <w:p w14:paraId="046B5BD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人工智能工程师2：</w:t>
            </w:r>
          </w:p>
          <w:p w14:paraId="65C9068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（1）使用GitHub进行代码版本管理，利用Docker搭建开发环境，确保项目高效推进；</w:t>
            </w:r>
          </w:p>
          <w:p w14:paraId="3A88D81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（2）负责大模型的Data Parallel及Model Parallel实现，解决多卡训练及预测部署中的技术问题；</w:t>
            </w:r>
          </w:p>
          <w:p w14:paraId="634F79C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（3）跟踪人工智能领域前沿技术，参与相关科研项目，撰写高质量论文或技术文档。</w:t>
            </w:r>
          </w:p>
        </w:tc>
      </w:tr>
      <w:tr w14:paraId="79ED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7"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29F2">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C08</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BDE3">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材料器件研究员</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C3633">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7A15">
            <w:pPr>
              <w:pStyle w:val="3"/>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bidi="ar-SA"/>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E848">
            <w:pPr>
              <w:pStyle w:val="3"/>
              <w:keepNext w:val="0"/>
              <w:keepLines w:val="0"/>
              <w:pageBreakBefore w:val="0"/>
              <w:widowControl w:val="0"/>
              <w:kinsoku w:val="0"/>
              <w:wordWrap w:val="0"/>
              <w:overflowPunct/>
              <w:topLinePunct w:val="0"/>
              <w:autoSpaceDE/>
              <w:autoSpaceDN/>
              <w:bidi w:val="0"/>
              <w:spacing w:line="240" w:lineRule="auto"/>
              <w:jc w:val="both"/>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color w:val="auto"/>
                <w:sz w:val="18"/>
                <w:szCs w:val="18"/>
                <w:lang w:val="en-US" w:eastAsia="zh-CN"/>
              </w:rPr>
              <w:t>电子信息(0854)、材料与化工(0856)、材料科学与工程（0805）、电子科学与技术（0809）</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24EB9">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E94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具有半导体等功能材料合成</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传感器件设计制备</w:t>
            </w:r>
            <w:r>
              <w:rPr>
                <w:rFonts w:hint="eastAsia" w:ascii="Times New Roman" w:hAnsi="Times New Roman" w:cs="宋体"/>
                <w:color w:val="auto"/>
                <w:sz w:val="18"/>
                <w:szCs w:val="18"/>
                <w:lang w:val="en-US" w:eastAsia="zh-CN"/>
              </w:rPr>
              <w:t>相关经验者优先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939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（1）协助研发团队攻关科研项目，并且保证项目进度；</w:t>
            </w:r>
          </w:p>
          <w:p w14:paraId="085C22A2">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（2）独立完成基于传感系统的材料制备、器件制作和系统集成；</w:t>
            </w:r>
          </w:p>
          <w:p w14:paraId="4464D5FC">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（3）负责团队市场对接、安全管理等工作，并完成领导交办的其他事务。</w:t>
            </w:r>
          </w:p>
        </w:tc>
      </w:tr>
      <w:tr w14:paraId="1638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4"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3D02">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C09</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B505">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嵌入式开发研究员</w:t>
            </w:r>
          </w:p>
          <w:p w14:paraId="3DFC1023">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color w:val="auto"/>
                <w:sz w:val="18"/>
                <w:szCs w:val="18"/>
                <w:lang w:val="en-US" w:eastAsia="zh-CN"/>
              </w:rPr>
              <w:t>（软硬件相结合）</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16649">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1F11">
            <w:pPr>
              <w:pStyle w:val="3"/>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kern w:val="0"/>
                <w:sz w:val="18"/>
                <w:szCs w:val="18"/>
                <w:lang w:val="en-US" w:eastAsia="zh-CN" w:bidi="ar-SA"/>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2415">
            <w:pPr>
              <w:pStyle w:val="3"/>
              <w:keepNext w:val="0"/>
              <w:keepLines w:val="0"/>
              <w:pageBreakBefore w:val="0"/>
              <w:widowControl w:val="0"/>
              <w:kinsoku w:val="0"/>
              <w:wordWrap w:val="0"/>
              <w:overflowPunct/>
              <w:topLinePunct w:val="0"/>
              <w:autoSpaceDE/>
              <w:autoSpaceDN/>
              <w:bidi w:val="0"/>
              <w:spacing w:line="240" w:lineRule="auto"/>
              <w:jc w:val="both"/>
              <w:textAlignment w:val="auto"/>
              <w:rPr>
                <w:rFonts w:hint="eastAsia" w:ascii="Times New Roman" w:hAnsi="Times New Roman" w:eastAsia="宋体" w:cs="宋体"/>
                <w:kern w:val="0"/>
                <w:sz w:val="18"/>
                <w:szCs w:val="18"/>
                <w:lang w:val="en-US" w:eastAsia="zh-CN" w:bidi="ar-SA"/>
              </w:rPr>
            </w:pPr>
            <w:r>
              <w:rPr>
                <w:rFonts w:hint="eastAsia" w:ascii="Times New Roman" w:hAnsi="Times New Roman" w:eastAsia="宋体" w:cs="宋体"/>
                <w:color w:val="auto"/>
                <w:sz w:val="18"/>
                <w:szCs w:val="18"/>
                <w:lang w:val="en-US" w:eastAsia="zh-CN"/>
              </w:rPr>
              <w:t>电子信息(0854)、计算机科学与技术(0812)、信息与通信工程(0810)</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电子科学与技术（0809）</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rPr>
              <w:t>软件工程(0835)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D5702">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F27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（1）具有嵌入式开发经验，熟悉电路设计，PCB设计，具有C/python编程能力；</w:t>
            </w:r>
          </w:p>
          <w:p w14:paraId="7026B4C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（2）具有测控经验，掌握labview开发，熟悉传感器技术，数据采集系统及自动化控制平台搭建</w:t>
            </w:r>
            <w:r>
              <w:rPr>
                <w:rFonts w:hint="eastAsia" w:ascii="Times New Roman" w:hAnsi="Times New Roman" w:cs="宋体"/>
                <w:color w:val="auto"/>
                <w:sz w:val="18"/>
                <w:szCs w:val="18"/>
                <w:lang w:val="en-US" w:eastAsia="zh-CN"/>
              </w:rPr>
              <w:t>。</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95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（1）协助研发团队开展研究项目，并且保证项目进度；</w:t>
            </w:r>
          </w:p>
          <w:p w14:paraId="7162D91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（2）独立完成项目相关的科研、生产和行政工作；</w:t>
            </w:r>
          </w:p>
          <w:p w14:paraId="6DE0A53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（3）协助团队进行技术对接、市场开拓等工作，并完成领导交办的其他事务。</w:t>
            </w:r>
          </w:p>
        </w:tc>
      </w:tr>
      <w:tr w14:paraId="1693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6"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BB09">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color w:val="auto"/>
                <w:sz w:val="18"/>
                <w:szCs w:val="18"/>
                <w:lang w:val="en-US" w:eastAsia="zh-CN"/>
              </w:rPr>
              <w:t>C10</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5C8D">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柔性电子器件研究员</w:t>
            </w:r>
          </w:p>
          <w:p w14:paraId="003D7568">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（发光器件方向）</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7076C">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940">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30D8">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1BFE4">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D4C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default"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化学合成、纳米发光材料、柔性电子器件设计等相关</w:t>
            </w:r>
            <w:r>
              <w:rPr>
                <w:rFonts w:hint="eastAsia" w:ascii="Times New Roman" w:hAnsi="Times New Roman" w:cs="宋体"/>
                <w:color w:val="auto"/>
                <w:sz w:val="18"/>
                <w:szCs w:val="18"/>
                <w:lang w:val="en-US" w:eastAsia="zh-CN"/>
              </w:rPr>
              <w:t>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009E">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研究员1：</w:t>
            </w:r>
          </w:p>
          <w:p w14:paraId="4F1CE35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带领研发团队攻关高难度项目，分析项目中遇到的问题并提出合理的解决方案，保证项目进度；</w:t>
            </w:r>
          </w:p>
          <w:p w14:paraId="40C17C5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组织常态化的技术交流和培训，推进项目研发进程；</w:t>
            </w:r>
          </w:p>
          <w:p w14:paraId="1D774AA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（3）协助完成项目进展报告，参与同客户的交流。</w:t>
            </w:r>
          </w:p>
          <w:p w14:paraId="442080E6">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研究员2：</w:t>
            </w:r>
          </w:p>
          <w:p w14:paraId="664BF7A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参与各类科研及应用化课题项目，撰写文章及专利，进行独立的项目/课题研发；</w:t>
            </w:r>
          </w:p>
          <w:p w14:paraId="7AB06DA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（2）主要从事柔性电子器件的研发。</w:t>
            </w:r>
          </w:p>
        </w:tc>
      </w:tr>
      <w:tr w14:paraId="5287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4"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9226">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color w:val="auto"/>
                <w:sz w:val="18"/>
                <w:szCs w:val="18"/>
                <w:lang w:val="en-US" w:eastAsia="zh-CN"/>
              </w:rPr>
              <w:t>C11</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5D40">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传感器研究员</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0AA75">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32C">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5DD">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68C0D">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948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default"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化学传感器合成、柔性电子器件设计与加工、生物相容性材料开发等相关</w:t>
            </w:r>
            <w:r>
              <w:rPr>
                <w:rFonts w:hint="eastAsia" w:ascii="Times New Roman" w:hAnsi="Times New Roman" w:cs="宋体"/>
                <w:color w:val="auto"/>
                <w:sz w:val="18"/>
                <w:szCs w:val="18"/>
                <w:lang w:val="en-US" w:eastAsia="zh-CN"/>
              </w:rPr>
              <w:t>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1C8B">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（1）领导或核心参与传感器的研发项目，攻克其在材料、传感、集成或算法中的关键技术难题，及时解决研发过程中的问题，确保项目推进；</w:t>
            </w:r>
          </w:p>
          <w:p w14:paraId="375F8529">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（2）主要负责柔性传感器件的开发与优化，将传感技术向产品化转化；</w:t>
            </w:r>
          </w:p>
          <w:p w14:paraId="30325A2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（3）负责撰写和准备项目技术报告、专利申请书等文档，参与同客户的交流；</w:t>
            </w:r>
          </w:p>
          <w:p w14:paraId="057BDE4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（4）参与国家自然科学基金等纵向项目申请，或支持横向项目的研发交付。</w:t>
            </w:r>
          </w:p>
        </w:tc>
      </w:tr>
      <w:tr w14:paraId="2F95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7"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DCB">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color w:val="auto"/>
                <w:sz w:val="18"/>
                <w:szCs w:val="18"/>
                <w:lang w:val="en-US" w:eastAsia="zh-CN"/>
              </w:rPr>
              <w:t>C12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95CA">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b/>
                <w:bCs/>
                <w:color w:val="auto"/>
                <w:kern w:val="2"/>
                <w:sz w:val="18"/>
                <w:szCs w:val="18"/>
                <w:lang w:val="en-US" w:eastAsia="zh-CN" w:bidi="ar-SA"/>
              </w:rPr>
            </w:pPr>
            <w:r>
              <w:rPr>
                <w:rFonts w:hint="eastAsia" w:ascii="Times New Roman" w:hAnsi="Times New Roman" w:eastAsia="宋体" w:cs="宋体"/>
                <w:color w:val="auto"/>
                <w:sz w:val="18"/>
                <w:szCs w:val="18"/>
                <w:lang w:val="en-US" w:eastAsia="zh-CN"/>
              </w:rPr>
              <w:t>发光材料与器件研究员</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66F83">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7A11">
            <w:pPr>
              <w:keepNext w:val="0"/>
              <w:keepLines w:val="0"/>
              <w:pageBreakBefore w:val="0"/>
              <w:widowControl w:val="0"/>
              <w:overflowPunct/>
              <w:topLinePunct w:val="0"/>
              <w:autoSpaceDE/>
              <w:autoSpaceDN/>
              <w:bidi w:val="0"/>
              <w:spacing w:line="240" w:lineRule="auto"/>
              <w:jc w:val="center"/>
              <w:textAlignment w:val="auto"/>
              <w:rPr>
                <w:rFonts w:hint="eastAsia" w:ascii="Times New Roman" w:hAnsi="Times New Roman" w:eastAsia="宋体" w:cs="宋体"/>
                <w:b/>
                <w:bCs/>
                <w:color w:val="auto"/>
                <w:kern w:val="2"/>
                <w:sz w:val="18"/>
                <w:szCs w:val="18"/>
                <w:lang w:val="en-US" w:eastAsia="zh-CN" w:bidi="ar-SA"/>
              </w:rPr>
            </w:pPr>
            <w:r>
              <w:rPr>
                <w:rFonts w:hint="eastAsia" w:ascii="Times New Roman" w:hAnsi="Times New Roman" w:eastAsia="宋体" w:cs="宋体"/>
                <w:b w:val="0"/>
                <w:bCs w:val="0"/>
                <w:color w:val="auto"/>
                <w:sz w:val="18"/>
                <w:szCs w:val="18"/>
              </w:rPr>
              <w:t>2</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67E5">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0A9CB">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B4D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default"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QLED、OLED、金属卤素钙钛矿材料及器件</w:t>
            </w:r>
            <w:r>
              <w:rPr>
                <w:rFonts w:hint="eastAsia" w:ascii="Times New Roman" w:hAnsi="Times New Roman" w:cs="宋体"/>
                <w:color w:val="auto"/>
                <w:sz w:val="18"/>
                <w:szCs w:val="18"/>
                <w:lang w:val="en-US" w:eastAsia="zh-CN"/>
              </w:rPr>
              <w:t>制备有相关经验者优先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F38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（1）带领研发团队攻关高难度项目，并且保证项目进度；</w:t>
            </w:r>
          </w:p>
          <w:p w14:paraId="52FE2EC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（2）申报各类基金项目，维护项目运转；</w:t>
            </w:r>
          </w:p>
          <w:p w14:paraId="4F5F3CE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（3）熟练完成实验操作，分析实验中遇到的问题并提出合理的解决方案；</w:t>
            </w:r>
          </w:p>
          <w:p w14:paraId="2C5A87A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（4）收集和分析有关技术和产品信息，进行市场调研和预测；</w:t>
            </w:r>
          </w:p>
          <w:p w14:paraId="7B02E465">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（5）参与生产过程的指导与管理。</w:t>
            </w:r>
          </w:p>
        </w:tc>
      </w:tr>
      <w:tr w14:paraId="11BA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7"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C67D">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b w:val="0"/>
                <w:bCs w:val="0"/>
                <w:kern w:val="2"/>
                <w:sz w:val="18"/>
                <w:szCs w:val="18"/>
                <w:lang w:val="en-US" w:eastAsia="zh-CN" w:bidi="ar-SA"/>
              </w:rPr>
              <w:t>C13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9599">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有机合成研究员</w:t>
            </w:r>
          </w:p>
          <w:p w14:paraId="78E3EB8C">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（药物方向）</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E5A81">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7D22">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1</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7BD">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材料与化工(0856)、材料科学与工程（0805）、化学（0703）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E6D28">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B0B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default" w:ascii="Times New Roman" w:hAnsi="Times New Roman" w:eastAsia="宋体" w:cs="宋体"/>
                <w:color w:val="auto"/>
                <w:kern w:val="0"/>
                <w:sz w:val="18"/>
                <w:szCs w:val="18"/>
                <w:lang w:val="en-US" w:eastAsia="zh-CN" w:bidi="ar-SA"/>
              </w:rPr>
            </w:pPr>
            <w:r>
              <w:rPr>
                <w:rFonts w:hint="eastAsia" w:ascii="Times New Roman" w:hAnsi="Times New Roman" w:cs="宋体"/>
                <w:color w:val="auto"/>
                <w:sz w:val="18"/>
                <w:szCs w:val="18"/>
                <w:lang w:val="en-US" w:eastAsia="zh-CN"/>
              </w:rPr>
              <w:t>具有</w:t>
            </w:r>
            <w:r>
              <w:rPr>
                <w:rFonts w:hint="eastAsia" w:ascii="Times New Roman" w:hAnsi="Times New Roman" w:eastAsia="宋体" w:cs="宋体"/>
                <w:color w:val="auto"/>
                <w:sz w:val="18"/>
                <w:szCs w:val="18"/>
                <w:lang w:val="en-US" w:eastAsia="zh-CN"/>
              </w:rPr>
              <w:t>化学、有机化学、有机合成、药物化学等</w:t>
            </w:r>
            <w:r>
              <w:rPr>
                <w:rFonts w:hint="eastAsia" w:ascii="Times New Roman" w:hAnsi="Times New Roman" w:cs="宋体"/>
                <w:color w:val="auto"/>
                <w:sz w:val="18"/>
                <w:szCs w:val="18"/>
                <w:lang w:val="en-US" w:eastAsia="zh-CN"/>
              </w:rPr>
              <w:t>相关经验者优先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6AD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（1）负责有机合成、产物分离与结构鉴定，具备文献检索能力；</w:t>
            </w:r>
          </w:p>
          <w:p w14:paraId="23DCF92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（2）参与设计多步复杂的有机合成反应；</w:t>
            </w:r>
          </w:p>
          <w:p w14:paraId="4F9C87E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（3）项目完成后指导组员完成项目报告初稿的撰写工作并撰写专利以及科研论文；</w:t>
            </w:r>
          </w:p>
          <w:p w14:paraId="6466387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（4）管理项目团队，负责实验室日常管理及项目推进开发。</w:t>
            </w:r>
          </w:p>
        </w:tc>
      </w:tr>
      <w:tr w14:paraId="559B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DA24">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C14</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408E">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嵌入式系统工程师</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C53C3">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8F61">
            <w:pPr>
              <w:pStyle w:val="3"/>
              <w:keepNext w:val="0"/>
              <w:keepLines w:val="0"/>
              <w:pageBreakBefore w:val="0"/>
              <w:widowControl w:val="0"/>
              <w:suppressLineNumbers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rPr>
              <w:t>1</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E420">
            <w:pPr>
              <w:pStyle w:val="3"/>
              <w:keepNext w:val="0"/>
              <w:keepLines w:val="0"/>
              <w:pageBreakBefore w:val="0"/>
              <w:widowControl w:val="0"/>
              <w:suppressLineNumbers w:val="0"/>
              <w:kinsoku w:val="0"/>
              <w:wordWrap w:val="0"/>
              <w:overflowPunct/>
              <w:topLinePunct w:val="0"/>
              <w:autoSpaceDE/>
              <w:autoSpaceDN/>
              <w:bidi w:val="0"/>
              <w:spacing w:line="240" w:lineRule="auto"/>
              <w:jc w:val="both"/>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电子信息(0854)、计算机科学与技术(0812)、信息与通信工程(0810)</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电子科学与技术（0809）</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rPr>
              <w:t>软件工程(0835)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17D8C">
            <w:pPr>
              <w:jc w:val="center"/>
              <w:rPr>
                <w:rFonts w:hint="eastAsia" w:ascii="Times New Roman" w:hAnsi="Times New Roman" w:eastAsia="宋体" w:cs="宋体"/>
                <w:i w:val="0"/>
                <w:iCs w:val="0"/>
                <w:color w:val="auto"/>
                <w:kern w:val="2"/>
                <w:sz w:val="18"/>
                <w:szCs w:val="18"/>
                <w:u w:val="none"/>
                <w:lang w:val="en-US" w:eastAsia="zh-CN" w:bidi="ar-SA"/>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985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（1）精通嵌入式编程，精通单片机系统（C51、STM、Xilinx）等平台，熟练使用C/Verilog等硬件编程语言，有丰富的基于嵌入式平台的项目开发经验，能独立开展系统级产品开发与应用；</w:t>
            </w:r>
          </w:p>
          <w:p w14:paraId="23E0F4B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（2）有PCB设计的能力，掌握AD或其他PCB设计仿真软件，有独立制版项目的优先；</w:t>
            </w:r>
          </w:p>
          <w:p w14:paraId="56C3266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（3）了解通信系统，进行过蓝牙或近场通信模块应用的优先；</w:t>
            </w:r>
          </w:p>
          <w:p w14:paraId="49E905E1">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（4）具有一定的射频电路设计能力（微波天线，功分网络，滤波器，传输线等），可以使用ADS/HFSS/CST至少一种高频设计软件进行射频仿真</w:t>
            </w:r>
            <w:r>
              <w:rPr>
                <w:rFonts w:hint="eastAsia" w:ascii="Times New Roman" w:hAnsi="Times New Roman" w:cs="宋体"/>
                <w:color w:val="auto"/>
                <w:sz w:val="18"/>
                <w:szCs w:val="18"/>
                <w:lang w:val="en-US" w:eastAsia="zh-CN"/>
              </w:rPr>
              <w:t>。</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5D7">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（1）负责嵌入式系统的设计与开发，包括硬件编程（C/Verilog）、单片机系统（C51、STM、Xilinx等）的应用与优化；</w:t>
            </w:r>
          </w:p>
          <w:p w14:paraId="42B88663">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（2）独立完成系统级产品的开发与调试，打通从硬件到软件的全流程；负责PCB设计，使用AD或其他仿真软件完成电路设计、仿真与制版；</w:t>
            </w:r>
          </w:p>
          <w:p w14:paraId="6031A6CF">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（3）开发通信模块（如蓝牙、近场通信等），实现通信系统的集成与优化；设计射频电路（如微波天线、功分网络、滤波器等），使用ADS/HFSS/CST等工具进行仿真与验证；</w:t>
            </w:r>
          </w:p>
          <w:p w14:paraId="53512AB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（4）参与相关科研项目，撰写技术文档或论文，推动技术创新与成果转化。</w:t>
            </w:r>
          </w:p>
        </w:tc>
      </w:tr>
      <w:tr w14:paraId="7D0D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9B01">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C15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4284">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有机合成研究员</w:t>
            </w:r>
          </w:p>
          <w:p w14:paraId="56F21E81">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b/>
                <w:bCs/>
                <w:color w:val="auto"/>
                <w:kern w:val="2"/>
                <w:sz w:val="18"/>
                <w:szCs w:val="18"/>
                <w:lang w:val="en-US" w:eastAsia="zh-CN" w:bidi="ar-SA"/>
              </w:rPr>
            </w:pPr>
            <w:r>
              <w:rPr>
                <w:rFonts w:hint="eastAsia" w:ascii="Times New Roman" w:hAnsi="Times New Roman" w:eastAsia="宋体" w:cs="宋体"/>
                <w:color w:val="auto"/>
                <w:sz w:val="18"/>
                <w:szCs w:val="18"/>
                <w:lang w:val="en-US" w:eastAsia="zh-CN"/>
              </w:rPr>
              <w:t>（发光方向）</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C3F4A">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29D1">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b/>
                <w:bCs/>
                <w:color w:val="auto"/>
                <w:kern w:val="2"/>
                <w:sz w:val="18"/>
                <w:szCs w:val="18"/>
                <w:lang w:val="en-US" w:eastAsia="zh-CN" w:bidi="ar-SA"/>
              </w:rPr>
            </w:pPr>
            <w:r>
              <w:rPr>
                <w:rFonts w:hint="eastAsia" w:ascii="Times New Roman" w:hAnsi="Times New Roman" w:eastAsia="宋体" w:cs="宋体"/>
                <w:b w:val="0"/>
                <w:bCs w:val="0"/>
                <w:color w:val="auto"/>
                <w:sz w:val="18"/>
                <w:szCs w:val="18"/>
                <w:lang w:val="en-US" w:eastAsia="zh-CN"/>
              </w:rPr>
              <w:t>1</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2CBB">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C7862">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5A8">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default"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具有有机合成</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高分子材料合成</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柔性电子器件</w:t>
            </w:r>
            <w:r>
              <w:rPr>
                <w:rFonts w:hint="eastAsia" w:ascii="Times New Roman" w:hAnsi="Times New Roman" w:cs="宋体"/>
                <w:color w:val="auto"/>
                <w:sz w:val="18"/>
                <w:szCs w:val="18"/>
                <w:lang w:val="en-US" w:eastAsia="zh-CN"/>
              </w:rPr>
              <w:t>设计</w:t>
            </w:r>
            <w:r>
              <w:rPr>
                <w:rFonts w:hint="eastAsia" w:ascii="Times New Roman" w:hAnsi="Times New Roman" w:eastAsia="宋体" w:cs="宋体"/>
                <w:color w:val="auto"/>
                <w:sz w:val="18"/>
                <w:szCs w:val="18"/>
                <w:lang w:val="en-US" w:eastAsia="zh-CN"/>
              </w:rPr>
              <w:t>或OLED器件研发</w:t>
            </w:r>
            <w:r>
              <w:rPr>
                <w:rFonts w:hint="eastAsia" w:ascii="Times New Roman" w:hAnsi="Times New Roman" w:cs="宋体"/>
                <w:color w:val="auto"/>
                <w:sz w:val="18"/>
                <w:szCs w:val="18"/>
                <w:lang w:val="en-US" w:eastAsia="zh-CN"/>
              </w:rPr>
              <w:t>等相关经验者优先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9A0">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（1）负责有机合成路线设计、工艺开发与优化；</w:t>
            </w:r>
          </w:p>
          <w:p w14:paraId="7FF60E8A">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（2）开展柔性电子器件的设计、制备与性能测试；</w:t>
            </w:r>
          </w:p>
          <w:p w14:paraId="6BBA437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（3）推进研发成果的专利布局、撰写、申报与维护；</w:t>
            </w:r>
          </w:p>
          <w:p w14:paraId="61E5BD14">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Chars="0"/>
              <w:jc w:val="both"/>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（4）协助完成项目中试放大与产业化对接。</w:t>
            </w:r>
          </w:p>
        </w:tc>
      </w:tr>
      <w:tr w14:paraId="0690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40A2">
            <w:pPr>
              <w:keepNext w:val="0"/>
              <w:keepLines w:val="0"/>
              <w:pageBreakBefore w:val="0"/>
              <w:widowControl w:val="0"/>
              <w:kinsoku w:val="0"/>
              <w:wordWrap w:val="0"/>
              <w:overflowPunct/>
              <w:topLinePunct w:val="0"/>
              <w:autoSpaceDE/>
              <w:autoSpaceDN/>
              <w:bidi w:val="0"/>
              <w:spacing w:line="240" w:lineRule="auto"/>
              <w:jc w:val="center"/>
              <w:textAlignment w:val="auto"/>
              <w:rPr>
                <w:rFonts w:hint="eastAsia" w:ascii="Times New Roman" w:hAnsi="Times New Roman" w:eastAsia="宋体" w:cs="宋体"/>
                <w:color w:val="auto"/>
                <w:kern w:val="2"/>
                <w:sz w:val="18"/>
                <w:szCs w:val="18"/>
                <w:lang w:val="en-US" w:eastAsia="zh-CN" w:bidi="ar-SA"/>
              </w:rPr>
            </w:pPr>
            <w:r>
              <w:rPr>
                <w:rFonts w:hint="eastAsia" w:ascii="Times New Roman" w:hAnsi="Times New Roman" w:eastAsia="宋体" w:cs="宋体"/>
                <w:color w:val="auto"/>
                <w:sz w:val="18"/>
                <w:szCs w:val="18"/>
                <w:lang w:val="en-US" w:eastAsia="zh-CN"/>
              </w:rPr>
              <w:t>C16</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A310">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cs="宋体"/>
                <w:color w:val="FF0000"/>
                <w:kern w:val="0"/>
                <w:sz w:val="18"/>
                <w:szCs w:val="18"/>
                <w:lang w:val="en-US" w:eastAsia="zh-CN" w:bidi="ar-SA"/>
              </w:rPr>
            </w:pPr>
            <w:r>
              <w:rPr>
                <w:rFonts w:hint="eastAsia" w:ascii="Times New Roman" w:hAnsi="Times New Roman" w:eastAsia="宋体" w:cs="宋体"/>
                <w:color w:val="auto"/>
                <w:sz w:val="18"/>
                <w:szCs w:val="18"/>
                <w:lang w:val="en-US" w:eastAsia="zh-CN"/>
              </w:rPr>
              <w:t>研究员</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1DD35">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kern w:val="2"/>
                <w:sz w:val="18"/>
                <w:szCs w:val="18"/>
                <w:u w:val="none"/>
                <w:lang w:val="en-US" w:eastAsia="zh-CN" w:bidi="ar-SA"/>
              </w:rPr>
              <w:t>专业技术岗十级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538B">
            <w:pPr>
              <w:keepNext w:val="0"/>
              <w:keepLines w:val="0"/>
              <w:pageBreakBefore w:val="0"/>
              <w:widowControl w:val="0"/>
              <w:overflowPunct/>
              <w:topLinePunct w:val="0"/>
              <w:autoSpaceDE/>
              <w:autoSpaceDN/>
              <w:bidi w:val="0"/>
              <w:spacing w:line="240" w:lineRule="auto"/>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7</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9B93">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sz w:val="18"/>
                <w:szCs w:val="18"/>
                <w:lang w:val="en-US" w:eastAsia="zh-CN"/>
              </w:rPr>
              <w:t>光学工程(0803)、电子信息(0854)、材料与化工(0856)、材料科学与工程（0805）、电子科学与技术（0809）、化学（0703）</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lang w:val="en-US" w:eastAsia="zh-CN"/>
              </w:rPr>
              <w:t>计算机科学与技术(0812)、信息与通信工程(0810)</w:t>
            </w:r>
            <w:r>
              <w:rPr>
                <w:rFonts w:hint="eastAsia" w:ascii="Times New Roman" w:hAnsi="Times New Roman" w:cs="宋体"/>
                <w:color w:val="auto"/>
                <w:sz w:val="18"/>
                <w:szCs w:val="18"/>
                <w:lang w:val="en-US" w:eastAsia="zh-CN"/>
              </w:rPr>
              <w:t>、</w:t>
            </w:r>
            <w:r>
              <w:rPr>
                <w:rFonts w:hint="eastAsia" w:ascii="Times New Roman" w:hAnsi="Times New Roman" w:eastAsia="宋体" w:cs="宋体"/>
                <w:color w:val="auto"/>
                <w:sz w:val="18"/>
                <w:szCs w:val="18"/>
              </w:rPr>
              <w:t>软件工程(0835)</w:t>
            </w:r>
          </w:p>
        </w:tc>
        <w:tc>
          <w:tcPr>
            <w:tcW w:w="1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71C44">
            <w:pPr>
              <w:jc w:val="center"/>
              <w:rPr>
                <w:rFonts w:hint="eastAsia" w:ascii="Times New Roman" w:hAnsi="Times New Roman" w:eastAsia="宋体" w:cs="宋体"/>
                <w:i w:val="0"/>
                <w:iCs w:val="0"/>
                <w:color w:val="auto"/>
                <w:sz w:val="18"/>
                <w:szCs w:val="18"/>
                <w:u w:val="none"/>
                <w:lang w:val="en-US" w:eastAsia="zh-CN"/>
              </w:rPr>
            </w:pPr>
            <w:r>
              <w:rPr>
                <w:rFonts w:hint="eastAsia" w:ascii="Times New Roman" w:hAnsi="Times New Roman" w:eastAsia="宋体" w:cs="宋体"/>
                <w:i w:val="0"/>
                <w:iCs w:val="0"/>
                <w:color w:val="auto"/>
                <w:sz w:val="18"/>
                <w:szCs w:val="18"/>
                <w:u w:val="none"/>
                <w:lang w:val="en-US" w:eastAsia="zh-CN"/>
              </w:rPr>
              <w:t>博士研究生</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093F">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（1）具有良好的沟通能力和独立科研能力；</w:t>
            </w:r>
          </w:p>
          <w:p w14:paraId="32164F7B">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color w:val="auto"/>
                <w:sz w:val="18"/>
                <w:szCs w:val="18"/>
                <w:lang w:val="en-US" w:eastAsia="zh-CN"/>
              </w:rPr>
              <w:t>（2）具备较强的科研项目推进能力，能够独立承担或主导科研项目，具有科研成果转化能力；</w:t>
            </w:r>
          </w:p>
          <w:p w14:paraId="45D19AED">
            <w:pPr>
              <w:pStyle w:val="3"/>
              <w:keepNext w:val="0"/>
              <w:keepLines w:val="0"/>
              <w:pageBreakBefore w:val="0"/>
              <w:widowControl w:val="0"/>
              <w:numPr>
                <w:ilvl w:val="0"/>
                <w:numId w:val="0"/>
              </w:numPr>
              <w:suppressLineNumbers w:val="0"/>
              <w:kinsoku w:val="0"/>
              <w:wordWrap w:val="0"/>
              <w:overflowPunct/>
              <w:topLinePunct w:val="0"/>
              <w:autoSpaceDE/>
              <w:autoSpaceDN/>
              <w:bidi w:val="0"/>
              <w:adjustRightInd w:val="0"/>
              <w:snapToGrid w:val="0"/>
              <w:spacing w:before="0" w:beforeAutospacing="0" w:after="0" w:afterAutospacing="0" w:line="240" w:lineRule="auto"/>
              <w:ind w:left="0" w:leftChars="0" w:firstLine="0" w:firstLineChars="0"/>
              <w:jc w:val="left"/>
              <w:textAlignment w:val="auto"/>
              <w:rPr>
                <w:rFonts w:hint="eastAsia" w:ascii="Times New Roman" w:hAnsi="Times New Roman" w:eastAsia="宋体" w:cs="宋体"/>
                <w:color w:val="auto"/>
                <w:sz w:val="18"/>
                <w:szCs w:val="18"/>
                <w:lang w:val="en-US" w:eastAsia="zh-CN"/>
              </w:rPr>
            </w:pPr>
            <w:r>
              <w:rPr>
                <w:rFonts w:hint="eastAsia" w:ascii="Times New Roman" w:hAnsi="Times New Roman" w:eastAsia="宋体" w:cs="宋体"/>
                <w:sz w:val="18"/>
                <w:szCs w:val="18"/>
              </w:rPr>
              <w:t>（3）有产业孵化或市场推广经验者优先。</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2EC9">
            <w:pPr>
              <w:pStyle w:val="3"/>
              <w:keepNext w:val="0"/>
              <w:keepLines w:val="0"/>
              <w:pageBreakBefore w:val="0"/>
              <w:widowControl w:val="0"/>
              <w:suppressLineNumbers w:val="0"/>
              <w:kinsoku w:val="0"/>
              <w:wordWrap w:val="0"/>
              <w:overflowPunct/>
              <w:topLinePunct w:val="0"/>
              <w:autoSpaceDE/>
              <w:autoSpaceDN/>
              <w:bidi w:val="0"/>
              <w:adjustRightInd w:val="0"/>
              <w:snapToGrid w:val="0"/>
              <w:spacing w:before="0" w:beforeAutospacing="0" w:after="0" w:afterAutospacing="0" w:line="240" w:lineRule="auto"/>
              <w:jc w:val="left"/>
              <w:textAlignment w:val="auto"/>
              <w:rPr>
                <w:rFonts w:hint="eastAsia" w:ascii="Times New Roman" w:hAnsi="Times New Roman" w:eastAsia="宋体" w:cs="宋体"/>
                <w:sz w:val="18"/>
                <w:szCs w:val="18"/>
                <w:lang w:eastAsia="zh-CN"/>
              </w:rPr>
            </w:pPr>
          </w:p>
        </w:tc>
      </w:tr>
    </w:tbl>
    <w:p w14:paraId="4C045A12">
      <w:pPr>
        <w:ind w:firstLine="645"/>
        <w:rPr>
          <w:rFonts w:hint="default" w:ascii="仿宋" w:hAnsi="仿宋" w:eastAsia="仿宋"/>
          <w:color w:val="auto"/>
          <w:sz w:val="32"/>
          <w:szCs w:val="32"/>
          <w:lang w:val="en-US" w:eastAsia="zh-CN"/>
        </w:rPr>
      </w:pPr>
      <w:r>
        <w:rPr>
          <w:rFonts w:ascii="仿宋" w:hAnsi="仿宋" w:eastAsia="仿宋" w:cs="仿宋"/>
          <w:i w:val="0"/>
          <w:iCs w:val="0"/>
          <w:caps w:val="0"/>
          <w:color w:val="000000"/>
          <w:spacing w:val="0"/>
          <w:sz w:val="28"/>
          <w:szCs w:val="28"/>
          <w:shd w:val="clear" w:fill="FFFFFF"/>
        </w:rPr>
        <w:t>注：专业条件按《研究生教育学科专业目录》（</w:t>
      </w:r>
      <w:r>
        <w:rPr>
          <w:rFonts w:hint="eastAsia" w:ascii="仿宋" w:hAnsi="仿宋" w:eastAsia="仿宋" w:cs="仿宋"/>
          <w:i w:val="0"/>
          <w:iCs w:val="0"/>
          <w:caps w:val="0"/>
          <w:color w:val="000000"/>
          <w:spacing w:val="0"/>
          <w:sz w:val="28"/>
          <w:szCs w:val="28"/>
          <w:shd w:val="clear" w:fill="FFFFFF"/>
        </w:rPr>
        <w:t>2022年版）执行。</w:t>
      </w:r>
    </w:p>
    <w:p w14:paraId="5BFD70BC">
      <w:pPr>
        <w:rPr>
          <w:rFonts w:hint="default" w:ascii="仿宋" w:hAnsi="仿宋" w:eastAsia="仿宋"/>
          <w:color w:val="auto"/>
          <w:sz w:val="32"/>
          <w:szCs w:val="32"/>
          <w:lang w:val="en-US" w:eastAsia="zh-CN"/>
        </w:rPr>
        <w:sectPr>
          <w:footnotePr>
            <w:numFmt w:val="decimalEnclosedCircleChinese"/>
          </w:footnotePr>
          <w:pgSz w:w="16838" w:h="11906" w:orient="landscape"/>
          <w:pgMar w:top="1800" w:right="1440" w:bottom="1800" w:left="1440" w:header="851" w:footer="992" w:gutter="0"/>
          <w:pgNumType w:fmt="numberInDash"/>
          <w:cols w:space="425" w:num="1"/>
          <w:docGrid w:type="lines" w:linePitch="312" w:charSpace="0"/>
        </w:sectPr>
      </w:pPr>
    </w:p>
    <w:p w14:paraId="6891A8A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34308"/>
    <w:rsid w:val="0C434308"/>
    <w:rsid w:val="386C1741"/>
    <w:rsid w:val="5A127796"/>
    <w:rsid w:val="7795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font21"/>
    <w:basedOn w:val="5"/>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2025-11-14T08:44:00Z</dcterms:created>
  <dc:creator>四驱小蜗牛</dc:creator>
  <cp:lastModifiedBy>四驱小蜗牛</cp:lastModifiedBy>
  <dcterms:modified xsi:type="dcterms:W3CDTF">2025-11-14T08:45:06Z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7403A57F463D4431A6F3C87A919A4B28_11</vt:lpwstr>
  </property>
  <property fmtid="{D5CDD505-2E9C-101B-9397-08002B2CF9AE}" pid="4" name="KSOTemplateDocerSaveRecord">
    <vt:lpwstr>eyJoZGlkIjoiNDI4NDk3NmJjYWM1N2JlMDY1YTEyZjRkYjdiMzAzNWEiLCJ1c2VySWQiOiIyNjQyNjY1MDEifQ==</vt:lpwstr>
  </property>
</Properties>
</file>