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76B8">
      <w:pPr>
        <w:shd w:val="clear"/>
        <w:ind w:firstLine="0" w:firstLineChars="0"/>
        <w:rPr>
          <w:rFonts w:ascii="黑体" w:hAnsi="黑体" w:eastAsia="黑体" w:cs="黑体"/>
          <w:color w:val="auto"/>
          <w:highlight w:val="none"/>
        </w:rPr>
      </w:pPr>
      <w:r>
        <w:rPr>
          <w:rFonts w:hint="eastAsia" w:ascii="黑体" w:hAnsi="黑体" w:eastAsia="黑体" w:cs="黑体"/>
          <w:color w:val="auto"/>
          <w:highlight w:val="none"/>
        </w:rPr>
        <w:t xml:space="preserve">附件1 </w:t>
      </w:r>
    </w:p>
    <w:p w14:paraId="420C76A8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长江财产保险股份有限公司市场化选聘总精算师</w:t>
      </w:r>
    </w:p>
    <w:p w14:paraId="10DAF6DC">
      <w:pPr>
        <w:ind w:firstLine="0" w:firstLineChars="0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及相关部门负责人岗位职责和任职要求</w:t>
      </w:r>
    </w:p>
    <w:tbl>
      <w:tblPr>
        <w:tblStyle w:val="7"/>
        <w:tblpPr w:leftFromText="180" w:rightFromText="180" w:vertAnchor="text" w:horzAnchor="page" w:tblpXSpec="center" w:tblpY="555"/>
        <w:tblOverlap w:val="never"/>
        <w:tblW w:w="14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6519"/>
        <w:gridCol w:w="6852"/>
      </w:tblGrid>
      <w:tr w14:paraId="05A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251" w:type="dxa"/>
            <w:vAlign w:val="center"/>
          </w:tcPr>
          <w:p w14:paraId="075F76D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</w:t>
            </w:r>
          </w:p>
        </w:tc>
        <w:tc>
          <w:tcPr>
            <w:tcW w:w="6519" w:type="dxa"/>
            <w:vAlign w:val="center"/>
          </w:tcPr>
          <w:p w14:paraId="56A931D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岗位职责</w:t>
            </w:r>
          </w:p>
        </w:tc>
        <w:tc>
          <w:tcPr>
            <w:tcW w:w="6852" w:type="dxa"/>
            <w:vAlign w:val="center"/>
          </w:tcPr>
          <w:p w14:paraId="26A254C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任职资格条件</w:t>
            </w:r>
          </w:p>
        </w:tc>
      </w:tr>
      <w:tr w14:paraId="770A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5" w:hRule="atLeast"/>
          <w:jc w:val="center"/>
        </w:trPr>
        <w:tc>
          <w:tcPr>
            <w:tcW w:w="1251" w:type="dxa"/>
            <w:vAlign w:val="center"/>
          </w:tcPr>
          <w:p w14:paraId="2C149D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/>
                <w:sz w:val="24"/>
              </w:rPr>
              <w:t>总精算师</w:t>
            </w:r>
          </w:p>
        </w:tc>
        <w:tc>
          <w:tcPr>
            <w:tcW w:w="6519" w:type="dxa"/>
            <w:vAlign w:val="center"/>
          </w:tcPr>
          <w:p w14:paraId="531E458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1.分析、研究经验数据，参与制定保险产品开发策略，拟定保险产品费率，审核保险产品材料；</w:t>
            </w:r>
          </w:p>
          <w:p w14:paraId="6248F28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2.负责或者参与偿付能力管理；</w:t>
            </w:r>
          </w:p>
          <w:p w14:paraId="01E1D9A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3.制定或者参与制定再保险制度、审核或者参与审核再保险安排计划；</w:t>
            </w:r>
          </w:p>
          <w:p w14:paraId="5A33A4F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4.评估各项准备金以及相关负债，参与预算管理；</w:t>
            </w:r>
          </w:p>
          <w:p w14:paraId="225972B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5.参与资产负债配置管理，参与决定投资方案或者参与拟定资产配置指引；</w:t>
            </w:r>
          </w:p>
          <w:p w14:paraId="760C7A9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6.参与制定业务营运规则和手续费、佣金等中介服务费用给付制度；</w:t>
            </w:r>
          </w:p>
          <w:p w14:paraId="1C8EE71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7.根据国家金融监督管理总局和国家有关部门规定，审核、签署公开披露的有关数据和报告；</w:t>
            </w:r>
          </w:p>
          <w:p w14:paraId="054350B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8.根据国家金融监督管理总局规定，审核、签署精算报告、内含价值报告等有关文件；</w:t>
            </w:r>
          </w:p>
          <w:p w14:paraId="0A57B206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9.向保险公司和国家金融监督管理总局报告重大风险隐患；</w:t>
            </w:r>
          </w:p>
          <w:p w14:paraId="10C3F01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10.国家金融监督管理总局或者保险公司章程规定的其他职责。</w:t>
            </w:r>
          </w:p>
        </w:tc>
        <w:tc>
          <w:tcPr>
            <w:tcW w:w="6852" w:type="dxa"/>
            <w:vAlign w:val="center"/>
          </w:tcPr>
          <w:p w14:paraId="409D142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大学本科以上学历，精算、数学、统计、金融相关专业并取得985/211院校或硕士以上学历者优先；年龄原则上在48周岁以下（1976年12月1日以后出生），条件优秀者年龄可放宽至1975年1月1日以后出生，具有正常履行职责的身体条件；</w:t>
            </w:r>
          </w:p>
          <w:p w14:paraId="6BD883E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2.取得中国精算师、北美精算师、英国精算师、法国精算师或者银保监会认可的其他国家（地区）精算领域专业资格3年以上，熟悉中国保险精算监管制度，具有从事保险精算工作必需的专业技能；</w:t>
            </w:r>
          </w:p>
          <w:p w14:paraId="1E4E580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3.从事保险精算、保险财务或者保险投资工作8年以上，其中包括5年以上在保险行业内担任保险精算、保险财务或者保险投资管理职务的任职经历，工作经历计算截止时间为2025年10月31日；</w:t>
            </w:r>
          </w:p>
          <w:p w14:paraId="013447B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4.在中华人民共和国境内有住所；</w:t>
            </w:r>
          </w:p>
          <w:p w14:paraId="599904F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5.国家金融监督管理总局规定的其他条件；</w:t>
            </w:r>
          </w:p>
          <w:p w14:paraId="501CA41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6.无刑事处罚记录及纪检监察部门处分记录，无重大监管部门处罚记录，无公司履职回避制度规定应回避的情形；</w:t>
            </w:r>
          </w:p>
          <w:p w14:paraId="232591B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default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.同等条件下，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有总精算师任职经验者优先，</w:t>
            </w:r>
            <w:r>
              <w:rPr>
                <w:rFonts w:hint="eastAsia"/>
                <w:sz w:val="20"/>
                <w:szCs w:val="20"/>
              </w:rPr>
              <w:t>中共党员优先。</w:t>
            </w:r>
          </w:p>
        </w:tc>
      </w:tr>
      <w:tr w14:paraId="07E1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251" w:type="dxa"/>
            <w:vAlign w:val="center"/>
          </w:tcPr>
          <w:p w14:paraId="0C5B70B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车险部总经理</w:t>
            </w:r>
          </w:p>
        </w:tc>
        <w:tc>
          <w:tcPr>
            <w:tcW w:w="6519" w:type="dxa"/>
            <w:vAlign w:val="center"/>
          </w:tcPr>
          <w:p w14:paraId="52432F7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1.负责达成公司整体车险业务经营责任目标，对车险经营的品质和规模负总责；</w:t>
            </w:r>
          </w:p>
          <w:p w14:paraId="29FB46C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2.负责制定公司车险业务发展规划和经营策略，包括但不限于承保政策、营销策略等；建立健全车险承保、销售相关管理制度和业务流程；</w:t>
            </w:r>
          </w:p>
          <w:p w14:paraId="53883C9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负责对分公司制定并下达各分公司车险业务保费计划、销售费用跟单匹配政策、赔付率管控要求、综合成本管控目标以及销售团队建设目标等，并督导和推动各分公司达成；负责分解下达各分公司车险销售费用预算，并对分公司车险销售费用的使用进行审核、监控、效能追踪和评估以及稽查等；</w:t>
            </w:r>
          </w:p>
          <w:p w14:paraId="1D21A72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4.负责策划、组织并实施车险业务的年度和阶段性业务推动方案、营销竞赛、奖励表彰等销售推动活动；</w:t>
            </w:r>
          </w:p>
          <w:p w14:paraId="3F89CC0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5.负责公司车险业务的出单、核保、应收账款管理、续保管理、业务培训、远程出单点管理等工作；</w:t>
            </w:r>
          </w:p>
          <w:p w14:paraId="07D99E2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6.负责车险条线核保、出单人员权限管理、业务培训、专业技能考核工作；</w:t>
            </w:r>
          </w:p>
          <w:p w14:paraId="6FE374D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7.负责完善车险业务承保质量和承保效率指标的考核管理体系；负责车险业务的数据统计、分析、信息上报及内部核算等工作；</w:t>
            </w:r>
          </w:p>
          <w:p w14:paraId="0BE95D9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8.负责处理车险业务超分公司权限的核保工作；</w:t>
            </w:r>
          </w:p>
          <w:p w14:paraId="4159DF6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9.负责协同完成销售基本法车险条线的内容，具体包括但不限于直销、个人代理、专业代理和车商渠道等车险相关销售团队的薪酬标准、绩效标准、绩效考核等内容；</w:t>
            </w:r>
          </w:p>
          <w:p w14:paraId="787F15D3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10.负责拓展和维护车险业务大型渠道、总对总合作渠道和重大项目，并统筹、推动全国范围内的车险业务合作；</w:t>
            </w:r>
          </w:p>
          <w:p w14:paraId="571C9F1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11.负责公司车险相关业务和服务系统功能的建设和完善，并协助系统开发；</w:t>
            </w:r>
          </w:p>
          <w:p w14:paraId="30F78AA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12.协助开展车险原保单重大保险风险测试工作；负责车险业务的风险控制、合规经营工作，负责对接监管部门车险条线的相关工作；</w:t>
            </w:r>
          </w:p>
          <w:p w14:paraId="489D69B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13.完成公司交办的其他工作。</w:t>
            </w:r>
          </w:p>
        </w:tc>
        <w:tc>
          <w:tcPr>
            <w:tcW w:w="6852" w:type="dxa"/>
            <w:vAlign w:val="center"/>
          </w:tcPr>
          <w:p w14:paraId="7928998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1.大学本科及以上学历；金融保险类、经济统计类等相关专业并取得985/211院校或硕士以上学历者优先；</w:t>
            </w:r>
          </w:p>
          <w:p w14:paraId="09EFFE5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年龄要求48周岁以下（1976年12月1日以后出生）；</w:t>
            </w:r>
          </w:p>
          <w:p w14:paraId="288936A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.具备5年以上保险从业经验或者8年以上金融从业经验，同时具备2年以上相关专业管理经验。如属于提任的，还需在中层副职岗位工作3年以上，未满3年的一般应当在中层副职岗位和下一层级正职岗位累计5年以上，其中中层副职任职应至少满1年。工作经历计算截止时间为2025年10月31日；</w:t>
            </w:r>
          </w:p>
          <w:p w14:paraId="7D0BEEE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4.熟悉保险市场、保险监管政策、保险业务流程，具备车险核保、分析预测、算账经营能力，具有较强的综合管理能力、风险管理、判断和分析能力，对保险业的经营规律有比较深入的认识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5670112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5.具有较高的全局意识，良好的沟通协调以及文案撰写能力，具有良好的团队领导能力和优秀的沟通能力，具有正常履行职责的身体条件；</w:t>
            </w:r>
          </w:p>
          <w:p w14:paraId="16C6F35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6.无刑事处罚记录及纪检监察部门处分记录，无重大监管部门处罚记录，无公司履职回避制度规定应回避的情形；</w:t>
            </w:r>
          </w:p>
          <w:p w14:paraId="3BA8C81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.同等条件下，中共党员优先。</w:t>
            </w:r>
          </w:p>
        </w:tc>
      </w:tr>
      <w:tr w14:paraId="7AD1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0" w:hRule="atLeast"/>
          <w:jc w:val="center"/>
        </w:trPr>
        <w:tc>
          <w:tcPr>
            <w:tcW w:w="1251" w:type="dxa"/>
            <w:shd w:val="clear"/>
            <w:vAlign w:val="center"/>
          </w:tcPr>
          <w:p w14:paraId="05C7D34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产品精算部</w:t>
            </w:r>
            <w:r>
              <w:rPr>
                <w:rFonts w:hint="eastAsia"/>
                <w:sz w:val="24"/>
                <w:lang w:eastAsia="zh-CN"/>
              </w:rPr>
              <w:t>副</w:t>
            </w:r>
            <w:r>
              <w:rPr>
                <w:rFonts w:hint="eastAsia"/>
                <w:sz w:val="24"/>
              </w:rPr>
              <w:t>总经理</w:t>
            </w:r>
          </w:p>
        </w:tc>
        <w:tc>
          <w:tcPr>
            <w:tcW w:w="6519" w:type="dxa"/>
            <w:shd w:val="clear"/>
            <w:vAlign w:val="center"/>
          </w:tcPr>
          <w:p w14:paraId="4F00B26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1.负责制定公司产品和精算相关管理制度和业务流程；</w:t>
            </w:r>
          </w:p>
          <w:p w14:paraId="5A209A1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2.负责制定公司的产品发展规划和经营策略；</w:t>
            </w:r>
          </w:p>
          <w:p w14:paraId="396AD86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3.负责根据公司发展规划和各单位经营需要，开发保险产品；</w:t>
            </w:r>
          </w:p>
          <w:p w14:paraId="6C2BF39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4.负责公司产品的报批、报备及管理；</w:t>
            </w:r>
          </w:p>
          <w:p w14:paraId="4A29790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5.负责产品的上线、下发、培训、退出和废止；</w:t>
            </w:r>
          </w:p>
          <w:p w14:paraId="4A96952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6.负责编制产品目录、产品手册；</w:t>
            </w:r>
          </w:p>
          <w:p w14:paraId="223DD270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7.负责产品后评价与费率回溯分析；</w:t>
            </w:r>
          </w:p>
          <w:p w14:paraId="15613D9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8.负责准备金评估工作，出具各险种经营情况报告；</w:t>
            </w:r>
          </w:p>
          <w:p w14:paraId="188CC8F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9.负责开展精算分析工作，编制精算报告并定期上报；</w:t>
            </w:r>
          </w:p>
          <w:p w14:paraId="2D11C6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10.负责牵头管理公司保险风险；</w:t>
            </w:r>
          </w:p>
          <w:p w14:paraId="5D6ADA2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11.协助开展保单重大保险风险测试工作；</w:t>
            </w:r>
          </w:p>
          <w:p w14:paraId="6FF8BFC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12.完成公司交办的其他工作。</w:t>
            </w:r>
          </w:p>
        </w:tc>
        <w:tc>
          <w:tcPr>
            <w:tcW w:w="6852" w:type="dxa"/>
            <w:shd w:val="clear"/>
            <w:vAlign w:val="center"/>
          </w:tcPr>
          <w:p w14:paraId="2208AF8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1.大学本科及以上学历，精算、数学、统计、金融相关专业并取得985/211院校或硕士以上学历者优先；</w:t>
            </w:r>
          </w:p>
          <w:p w14:paraId="38258AA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2.年龄要求45周岁以下（1979年12月1日以后出生）；</w:t>
            </w:r>
          </w:p>
          <w:p w14:paraId="5667CEC5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.须具备准精算师资格，如取得中国精算师、北美精算师、英国精算师、法国精算师或者银保监会认可的其他国家（地区）精算领域专业资格者优先；</w:t>
            </w:r>
          </w:p>
          <w:p w14:paraId="631702B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.具备5年以上保险从业经验或者8年以上金融从业经验，同时具备2年以上相关专业管理经验。如属于提任的，还需在下一层级正职岗位工作3年以上，未满3年的一般应当在下一层级正职岗位和副职岗位累计5年以上，其中在下一层级正职岗位任职应至少满1年。工作经历计算截止时间为2025年10月31日；</w:t>
            </w:r>
          </w:p>
          <w:p w14:paraId="4E0117E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0"/>
              </w:rPr>
              <w:t>.熟悉财险市场、保险监管政策、保险业务流程，精通中国风险导向的偿付能力体系、对宏观经济的预测和把握有准确理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解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11C4544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0"/>
              </w:rPr>
              <w:t>.具有较高的全局意识，具有较强的战略思维能力、协调沟通能力、数字能力和思考能力，具有良好的团队领导能力和优秀的沟通能力，具有正常履行职责的身体条件；</w:t>
            </w:r>
          </w:p>
          <w:p w14:paraId="66FC2BA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 w:firstLineChars="0"/>
              <w:jc w:val="both"/>
              <w:textAlignment w:val="auto"/>
              <w:rPr>
                <w:rFonts w:hint="default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0"/>
              </w:rPr>
              <w:t>.无刑事处罚记录及纪检监察部门处分记录，无重大监管部门处罚记录，无公司履职回避制度规定应回避的情形；</w:t>
            </w:r>
          </w:p>
          <w:p w14:paraId="7A7F671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0"/>
              </w:rPr>
              <w:t>.同等条件下，中共党员优先。</w:t>
            </w:r>
          </w:p>
        </w:tc>
      </w:tr>
    </w:tbl>
    <w:p w14:paraId="1478A39C">
      <w:pPr>
        <w:ind w:left="0" w:leftChars="0" w:firstLine="0" w:firstLineChars="0"/>
      </w:pPr>
    </w:p>
    <w:sectPr>
      <w:pgSz w:w="16838" w:h="11906" w:orient="landscape"/>
      <w:pgMar w:top="1474" w:right="2098" w:bottom="1417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A5183"/>
    <w:rsid w:val="045C4ABB"/>
    <w:rsid w:val="23EA5183"/>
    <w:rsid w:val="266957EA"/>
    <w:rsid w:val="2F917CA1"/>
    <w:rsid w:val="373C4996"/>
    <w:rsid w:val="3D622C7D"/>
    <w:rsid w:val="4346094B"/>
    <w:rsid w:val="46BD7176"/>
    <w:rsid w:val="4B2C400D"/>
    <w:rsid w:val="4C211F55"/>
    <w:rsid w:val="56B04601"/>
    <w:rsid w:val="630D2517"/>
    <w:rsid w:val="69DF102E"/>
    <w:rsid w:val="6A0B1E23"/>
    <w:rsid w:val="70567B70"/>
    <w:rsid w:val="71F47640"/>
    <w:rsid w:val="790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footnote text"/>
    <w:basedOn w:val="1"/>
    <w:qFormat/>
    <w:uiPriority w:val="0"/>
    <w:pPr>
      <w:overflowPunct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</w:pPr>
    <w:rPr>
      <w:rFonts w:ascii="宋体" w:hAnsi="宋体" w:eastAsia="宋体" w:cs="Times New Roman"/>
      <w:snapToGrid w:val="0"/>
      <w:kern w:val="0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b22a0693-9089-4161-aae7-09c2ac8201b3</errorID>
      <errorWord>数据和报告</errorWord>
      <group>L1_Grammar</group>
      <groupName>语法问题</groupName>
      <ability>L2_Order</ability>
      <abilityName>语序不当</abilityName>
      <candidateList>
        <item>报告和数据</item>
      </candidateList>
      <explain>句子可能没有遵循时空、逻辑顺序，或者介词、关联词等位置不当。</explain>
      <paraID>1C8EE71F</paraID>
      <start>36</start>
      <end>41</end>
      <status>ignored</status>
      <modifiedWord/>
      <trackRevisions>false</trackRevisions>
    </reviewItem>
    <reviewItem>
      <errorID>5974701f-a19f-4cbe-8ba5-7968d16cef57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501CA413</paraID>
      <start>12</start>
      <end>15</end>
      <status>ignored</status>
      <modifiedWord/>
      <trackRevisions>false</trackRevisions>
    </reviewItem>
    <reviewItem>
      <errorID>89f3a04f-1522-4858-bb1a-e67dc1b9b751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16C6F354</paraID>
      <start>12</start>
      <end>15</end>
      <status>ignored</status>
      <modifiedWord/>
      <trackRevisions>false</trackRevisions>
    </reviewItem>
    <reviewItem>
      <errorID>ef6c181b-a640-46ad-bb55-d32a671826d6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66FC2BA2</paraID>
      <start>12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e74055-9c60-4b83-b98d-356823727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2513</Words>
  <Characters>2629</Characters>
  <Lines>0</Lines>
  <Paragraphs>0</Paragraphs>
  <TotalTime>1</TotalTime>
  <ScaleCrop>false</ScaleCrop>
  <LinksUpToDate>false</LinksUpToDate>
  <CharactersWithSpaces>2630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2025-09-02T10:11:00Z</dcterms:created>
  <dc:creator>田然</dc:creator>
  <cp:lastModifiedBy>田然</cp:lastModifiedBy>
  <cp:lastPrinted>2025-09-08T00:50:00Z</cp:lastPrinted>
  <dcterms:modified xsi:type="dcterms:W3CDTF">2025-12-18T01:12:48Z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D976380EF00D4EB79AB2C50AF477BCE8_11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