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EE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eastAsia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  <w:lang w:val="en-US" w:eastAsia="zh-CN"/>
        </w:rPr>
        <w:t>3</w:t>
      </w:r>
    </w:p>
    <w:p w14:paraId="24565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资格复审</w:t>
      </w:r>
      <w:r>
        <w:rPr>
          <w:rFonts w:eastAsia="方正小标宋_GBK"/>
          <w:sz w:val="44"/>
          <w:szCs w:val="44"/>
        </w:rPr>
        <w:t>所需材料</w:t>
      </w:r>
    </w:p>
    <w:p w14:paraId="2F9AF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5DEA7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1.报名登记表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（见公告附件4）。</w:t>
      </w:r>
    </w:p>
    <w:p w14:paraId="0DCFA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正反面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 w14:paraId="0A71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毕业（学位）证书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在境内高校毕业的报考人员，须提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毕业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、学位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年应届高校毕业生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暂未取得，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须提供学校盖章的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就业推荐表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各学期成绩单等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；国（境）外高校就读的报考人员，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提供教育部中国留学服务中心学历认证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，其中2026年应届高校毕业生若暂未取得的，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须提供入学证明、所学专业、课程（含各学期成绩单）及相应正规翻译资料等佐证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5CAE6F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岗位要求的其他条件证明材料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如：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奖学金佐证原件及复印件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成绩单原件及复印件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以师范类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身份报考的，需提供加盖院校鲜章的是否为师范类专业的佐证原件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或其他佐证材料；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考生系专业未明确学科方向的，需提供毕业院校出具的专业方向佐证材料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成绩单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全国第四轮或第五轮学科评估为“B”以上学科毕业需提供学校出具的证明材料；世界高校前300位的国（境）外高校毕业生需提供截图佐证材料等。</w:t>
      </w:r>
    </w:p>
    <w:p w14:paraId="23DE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5.执业（职业）资格证书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。如岗位要求的教师资格证、普通话等级证书等。</w:t>
      </w:r>
    </w:p>
    <w:p w14:paraId="3A9BAC8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textAlignment w:val="auto"/>
        <w:rPr>
          <w:rFonts w:hint="default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6.专业方向佐证材料。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所学专业无明确方向的须提供。</w:t>
      </w:r>
    </w:p>
    <w:p w14:paraId="7F445B1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7.其他材料。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如：视同应届高校毕业生、专业学科评估等级等佐证材料。</w:t>
      </w:r>
    </w:p>
    <w:p w14:paraId="510309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textAlignment w:val="auto"/>
        <w:rPr>
          <w:rFonts w:hint="default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注：现场</w:t>
      </w: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Times New Roman" w:hAnsi="Times New Roman" w:eastAsia="方正楷体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复审</w:t>
      </w:r>
      <w:r>
        <w:rPr>
          <w:rFonts w:hint="eastAsia" w:eastAsia="方正楷体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环节</w:t>
      </w: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，交验原件的同时收取复印件1份</w:t>
      </w:r>
    </w:p>
    <w:sectPr>
      <w:footerReference r:id="rId5" w:type="default"/>
      <w:pgSz w:w="11906" w:h="16838"/>
      <w:pgMar w:top="1564" w:right="1446" w:bottom="994" w:left="144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BD41BCA-64DA-4EBC-8A06-FFC92E05CCC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B86648A-5FAF-4F78-ACB2-FD618ED45E4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737336E-C15B-4BA3-9E9C-9D2ACE8A024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4EB170A-36AE-444B-AF46-359BEE8464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D0A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AB70A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AB70A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Y2M3ZGQwNGJmZTVjZmIyNDVhZmUzY2UwOGQ1MzQifQ=="/>
  </w:docVars>
  <w:rsids>
    <w:rsidRoot w:val="00F72BF9"/>
    <w:rsid w:val="00021550"/>
    <w:rsid w:val="0009399C"/>
    <w:rsid w:val="000F1E58"/>
    <w:rsid w:val="001C3DFD"/>
    <w:rsid w:val="003F1F7A"/>
    <w:rsid w:val="004614A7"/>
    <w:rsid w:val="004D6B1A"/>
    <w:rsid w:val="005279EC"/>
    <w:rsid w:val="005369E1"/>
    <w:rsid w:val="005E6EE6"/>
    <w:rsid w:val="005F69E9"/>
    <w:rsid w:val="00651671"/>
    <w:rsid w:val="006E326A"/>
    <w:rsid w:val="00772071"/>
    <w:rsid w:val="007752C0"/>
    <w:rsid w:val="007D0993"/>
    <w:rsid w:val="008440C0"/>
    <w:rsid w:val="008F2DA6"/>
    <w:rsid w:val="008F2E50"/>
    <w:rsid w:val="009A4FF8"/>
    <w:rsid w:val="00A1341A"/>
    <w:rsid w:val="00BA7EC6"/>
    <w:rsid w:val="00BE159F"/>
    <w:rsid w:val="00D50964"/>
    <w:rsid w:val="00F229AC"/>
    <w:rsid w:val="00F72BF9"/>
    <w:rsid w:val="04020D0E"/>
    <w:rsid w:val="066E2F20"/>
    <w:rsid w:val="06A178C9"/>
    <w:rsid w:val="06B467E8"/>
    <w:rsid w:val="06BA630B"/>
    <w:rsid w:val="08444A26"/>
    <w:rsid w:val="09D70949"/>
    <w:rsid w:val="09F74FFA"/>
    <w:rsid w:val="0A3B3BD5"/>
    <w:rsid w:val="0CE56066"/>
    <w:rsid w:val="0EA9325B"/>
    <w:rsid w:val="0F3E2D13"/>
    <w:rsid w:val="0F6D0AD7"/>
    <w:rsid w:val="0FDE5DB4"/>
    <w:rsid w:val="10631292"/>
    <w:rsid w:val="12225887"/>
    <w:rsid w:val="12315776"/>
    <w:rsid w:val="13AF21F1"/>
    <w:rsid w:val="15C637FC"/>
    <w:rsid w:val="15FE495E"/>
    <w:rsid w:val="167651C1"/>
    <w:rsid w:val="16C50923"/>
    <w:rsid w:val="180C115D"/>
    <w:rsid w:val="19B76177"/>
    <w:rsid w:val="1BFB28C4"/>
    <w:rsid w:val="1C4E2EFA"/>
    <w:rsid w:val="1E532866"/>
    <w:rsid w:val="1F9C72D4"/>
    <w:rsid w:val="247D3C16"/>
    <w:rsid w:val="26154EB4"/>
    <w:rsid w:val="269510FB"/>
    <w:rsid w:val="26B41C9A"/>
    <w:rsid w:val="27893006"/>
    <w:rsid w:val="279D0D36"/>
    <w:rsid w:val="28423047"/>
    <w:rsid w:val="28E7421E"/>
    <w:rsid w:val="294F6246"/>
    <w:rsid w:val="2A8645D2"/>
    <w:rsid w:val="2CD61CF8"/>
    <w:rsid w:val="2E12455A"/>
    <w:rsid w:val="2E2004B2"/>
    <w:rsid w:val="2E2606C4"/>
    <w:rsid w:val="2E5C3FC8"/>
    <w:rsid w:val="30162512"/>
    <w:rsid w:val="30AC2EE4"/>
    <w:rsid w:val="32886F55"/>
    <w:rsid w:val="32BB58EE"/>
    <w:rsid w:val="33842558"/>
    <w:rsid w:val="35452D1B"/>
    <w:rsid w:val="35D64486"/>
    <w:rsid w:val="35F34314"/>
    <w:rsid w:val="361A3139"/>
    <w:rsid w:val="372235C1"/>
    <w:rsid w:val="37670D2A"/>
    <w:rsid w:val="38D53021"/>
    <w:rsid w:val="398E6722"/>
    <w:rsid w:val="39B962BE"/>
    <w:rsid w:val="39FE35ED"/>
    <w:rsid w:val="3ECB29B7"/>
    <w:rsid w:val="3F8A2733"/>
    <w:rsid w:val="3FB611EA"/>
    <w:rsid w:val="3FBF44E7"/>
    <w:rsid w:val="43753B22"/>
    <w:rsid w:val="44B85ED4"/>
    <w:rsid w:val="44E30F08"/>
    <w:rsid w:val="451421B0"/>
    <w:rsid w:val="46512B5C"/>
    <w:rsid w:val="46530A46"/>
    <w:rsid w:val="4B370E56"/>
    <w:rsid w:val="4BEC277D"/>
    <w:rsid w:val="4EED12B5"/>
    <w:rsid w:val="4EFA1CF7"/>
    <w:rsid w:val="4F5742DA"/>
    <w:rsid w:val="5021084E"/>
    <w:rsid w:val="52AD2F55"/>
    <w:rsid w:val="52C26D87"/>
    <w:rsid w:val="538B1CD2"/>
    <w:rsid w:val="53A769EE"/>
    <w:rsid w:val="53CE31E0"/>
    <w:rsid w:val="53E65115"/>
    <w:rsid w:val="56421F6A"/>
    <w:rsid w:val="56BE7CF3"/>
    <w:rsid w:val="57160E60"/>
    <w:rsid w:val="58DA6810"/>
    <w:rsid w:val="5BDC19F5"/>
    <w:rsid w:val="5C2D13CD"/>
    <w:rsid w:val="5D821B21"/>
    <w:rsid w:val="5D9552DB"/>
    <w:rsid w:val="5E9D64DF"/>
    <w:rsid w:val="5FAC7E5E"/>
    <w:rsid w:val="60CF5BBB"/>
    <w:rsid w:val="60DE6263"/>
    <w:rsid w:val="6365130D"/>
    <w:rsid w:val="63EF5230"/>
    <w:rsid w:val="66595010"/>
    <w:rsid w:val="696C34A7"/>
    <w:rsid w:val="6DB56FFD"/>
    <w:rsid w:val="6EDD3662"/>
    <w:rsid w:val="6F4D39EB"/>
    <w:rsid w:val="71046D61"/>
    <w:rsid w:val="715002A2"/>
    <w:rsid w:val="733147FE"/>
    <w:rsid w:val="73E513D4"/>
    <w:rsid w:val="74156C6C"/>
    <w:rsid w:val="744D3911"/>
    <w:rsid w:val="769D2054"/>
    <w:rsid w:val="782B1050"/>
    <w:rsid w:val="79426EE3"/>
    <w:rsid w:val="795D4B6A"/>
    <w:rsid w:val="7A3C0D6D"/>
    <w:rsid w:val="7A6330CA"/>
    <w:rsid w:val="7AB94B6C"/>
    <w:rsid w:val="7BA65D9F"/>
    <w:rsid w:val="7BA74B52"/>
    <w:rsid w:val="7DB047C4"/>
    <w:rsid w:val="7EE91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Title"/>
    <w:basedOn w:val="1"/>
    <w:next w:val="5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5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7512e8a2-d688-4d76-88ed-7cae7e884c6f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5CAE6F20</paraID>
      <start>29</start>
      <end>30</end>
      <status>unmodified</status>
      <modifiedWord/>
      <trackRevisions>false</trackRevisions>
    </reviewItem>
    <reviewItem>
      <errorID>9ae21f2c-0537-4dcc-8384-c68b5a2bd439</errorID>
      <errorWord>系</errorWord>
      <group>L1_AI</group>
      <groupName>深度校对</groupName>
      <ability>L2_AI_Grammar</ability>
      <abilityName>语法纠错</abilityName>
      <candidateList>
        <item>所学</item>
      </candidateList>
      <explain/>
      <paraID>5CAE6F20</paraID>
      <start>85</start>
      <end>86</end>
      <status>unmodified</status>
      <modifiedWord/>
      <trackRevisions>false</trackRevisions>
    </reviewItem>
    <reviewItem>
      <errorID>eef71163-ac0b-4e1b-ad91-32360d652bca</errorID>
      <errorWord>需</errorWord>
      <group>L1_AI</group>
      <groupName>深度校对</groupName>
      <ability>L2_AI_Grammar</ability>
      <abilityName>语法纠错</abilityName>
      <candidateList>
        <item>的考生，需</item>
      </candidateList>
      <explain/>
      <paraID>5CAE6F20</paraID>
      <start>149</start>
      <end>150</end>
      <status>unmodified</status>
      <modifiedWord/>
      <trackRevisions>false</trackRevisions>
    </reviewItem>
    <reviewItem>
      <errorID>81f9422f-dbaf-440e-bce7-788b065ddd61</errorID>
      <errorWord>前</errorWord>
      <group>L1_AI</group>
      <groupName>深度校对</groupName>
      <ability>L2_AI_Grammar</ability>
      <abilityName>语法纠错</abilityName>
      <candidateList>
        <item>排名前</item>
      </candidateList>
      <explain/>
      <paraID>5CAE6F20</paraID>
      <start>166</start>
      <end>167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353d1-5a67-4a88-9cdf-cd02cb98dd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498</Words>
  <Characters>515</Characters>
  <Lines>1</Lines>
  <Paragraphs>1</Paragraphs>
  <TotalTime>24</TotalTime>
  <ScaleCrop>false</ScaleCrop>
  <LinksUpToDate>false</LinksUpToDate>
  <CharactersWithSpaces>515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2019-11-20T07:51:00Z</dcterms:created>
  <dc:creator>Administrator</dc:creator>
  <cp:lastModifiedBy>吴怀祥</cp:lastModifiedBy>
  <cp:lastPrinted>2025-12-09T08:31:00Z</cp:lastPrinted>
  <dcterms:modified xsi:type="dcterms:W3CDTF">2025-12-17T02:43:33Z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C0985D64DAE74FEA8ED6006938565187_13</vt:lpwstr>
  </property>
  <property fmtid="{D5CDD505-2E9C-101B-9397-08002B2CF9AE}" pid="4" name="KSOTemplateDocerSaveRecord">
    <vt:lpwstr>eyJoZGlkIjoiNzUyMDQ3YWUzZTkyN2U1MTUyZTAwODBjMzk1YjgxY2MiLCJ1c2VySWQiOiIxNjc4MDcyNTY1In0=</vt:lpwstr>
  </property>
</Properties>
</file>