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C55F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方正小标宋简体" w:cs="Times New Roman"/>
          <w:snapToGrid/>
          <w:color w:val="auto"/>
          <w:kern w:val="2"/>
          <w:sz w:val="44"/>
          <w:szCs w:val="44"/>
          <w:highlight w:val="none"/>
          <w:lang w:val="en-US" w:eastAsia="zh-CN"/>
        </w:rPr>
      </w:pPr>
      <w:r>
        <w:rPr>
          <w:rFonts w:hint="default" w:ascii="Times New Roman" w:hAnsi="Times New Roman" w:eastAsia="方正小标宋简体" w:cs="Times New Roman"/>
          <w:snapToGrid/>
          <w:color w:val="auto"/>
          <w:kern w:val="2"/>
          <w:sz w:val="44"/>
          <w:szCs w:val="44"/>
          <w:highlight w:val="none"/>
          <w:lang w:val="en-US" w:eastAsia="zh-CN"/>
        </w:rPr>
        <w:t>阜阳市</w:t>
      </w:r>
      <w:r>
        <w:rPr>
          <w:rFonts w:hint="eastAsia" w:ascii="Times New Roman" w:hAnsi="Times New Roman" w:eastAsia="方正小标宋简体" w:cs="Times New Roman"/>
          <w:snapToGrid/>
          <w:color w:val="auto"/>
          <w:kern w:val="2"/>
          <w:sz w:val="44"/>
          <w:szCs w:val="44"/>
          <w:highlight w:val="none"/>
          <w:lang w:val="en-US" w:eastAsia="zh-CN"/>
        </w:rPr>
        <w:t>颍科创新投资有限公司下属子公司</w:t>
      </w:r>
      <w:r>
        <w:rPr>
          <w:rFonts w:hint="eastAsia" w:ascii="Times New Roman" w:hAnsi="Times New Roman" w:eastAsia="方正小标宋简体" w:cs="Times New Roman"/>
          <w:snapToGrid/>
          <w:color w:val="auto"/>
          <w:kern w:val="2"/>
          <w:sz w:val="44"/>
          <w:szCs w:val="44"/>
          <w:highlight w:val="none"/>
          <w:lang w:val="en-US" w:eastAsia="zh-CN"/>
        </w:rPr>
        <w:br w:type="textWrapping"/>
      </w:r>
      <w:r>
        <w:rPr>
          <w:rFonts w:hint="eastAsia" w:ascii="Times New Roman" w:hAnsi="Times New Roman" w:eastAsia="方正小标宋简体" w:cs="Times New Roman"/>
          <w:snapToGrid/>
          <w:color w:val="auto"/>
          <w:kern w:val="2"/>
          <w:sz w:val="44"/>
          <w:szCs w:val="44"/>
          <w:highlight w:val="none"/>
          <w:lang w:val="en-US" w:eastAsia="zh-CN"/>
        </w:rPr>
        <w:t>工作人员选聘公告</w:t>
      </w:r>
    </w:p>
    <w:p w14:paraId="7C0DE4B1">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2312" w:cs="Times New Roman"/>
          <w:snapToGrid/>
          <w:color w:val="auto"/>
          <w:sz w:val="32"/>
          <w:szCs w:val="32"/>
          <w:highlight w:val="none"/>
          <w:lang w:val="en-US" w:eastAsia="zh-CN"/>
        </w:rPr>
      </w:pPr>
    </w:p>
    <w:p w14:paraId="7FCAFA66">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2312" w:cs="Times New Roman"/>
          <w:snapToGrid/>
          <w:color w:val="auto"/>
          <w:sz w:val="32"/>
          <w:szCs w:val="32"/>
          <w:highlight w:val="none"/>
          <w:lang w:val="en-US" w:eastAsia="zh-CN"/>
        </w:rPr>
      </w:pPr>
      <w:r>
        <w:rPr>
          <w:rFonts w:hint="default" w:ascii="Times New Roman" w:hAnsi="Times New Roman" w:eastAsia="方正仿宋_GB2312" w:cs="Times New Roman"/>
          <w:snapToGrid/>
          <w:color w:val="auto"/>
          <w:sz w:val="32"/>
          <w:szCs w:val="32"/>
          <w:highlight w:val="none"/>
          <w:lang w:val="en-US" w:eastAsia="zh-CN"/>
        </w:rPr>
        <w:t>根据工作需要，阜阳市</w:t>
      </w:r>
      <w:r>
        <w:rPr>
          <w:rFonts w:hint="eastAsia" w:ascii="Times New Roman" w:hAnsi="Times New Roman" w:eastAsia="方正仿宋_GB2312" w:cs="Times New Roman"/>
          <w:snapToGrid/>
          <w:color w:val="auto"/>
          <w:sz w:val="32"/>
          <w:szCs w:val="32"/>
          <w:highlight w:val="none"/>
          <w:lang w:val="en-US" w:eastAsia="zh-CN"/>
        </w:rPr>
        <w:t>颍科创新投资有限公司下属子公司阜阳市颍科融资租赁有限公司和阜阳市农业供应链科技有限公司现面向</w:t>
      </w:r>
      <w:r>
        <w:rPr>
          <w:rFonts w:hint="eastAsia" w:ascii="Times New Roman" w:hAnsi="Times New Roman" w:eastAsia="方正仿宋简体"/>
          <w:color w:val="auto"/>
          <w:sz w:val="32"/>
          <w:szCs w:val="32"/>
          <w:lang w:val="en-US" w:eastAsia="zh-CN"/>
        </w:rPr>
        <w:t>市属国企</w:t>
      </w:r>
      <w:r>
        <w:rPr>
          <w:rFonts w:hint="eastAsia" w:ascii="Times New Roman" w:hAnsi="Times New Roman" w:eastAsia="方正仿宋_GB2312" w:cs="Times New Roman"/>
          <w:snapToGrid/>
          <w:color w:val="auto"/>
          <w:sz w:val="32"/>
          <w:szCs w:val="32"/>
          <w:highlight w:val="none"/>
          <w:lang w:val="en-US" w:eastAsia="zh-CN"/>
        </w:rPr>
        <w:t>正式员工</w:t>
      </w:r>
      <w:r>
        <w:rPr>
          <w:rFonts w:hint="default" w:ascii="Times New Roman" w:hAnsi="Times New Roman" w:eastAsia="方正仿宋_GB2312" w:cs="Times New Roman"/>
          <w:snapToGrid/>
          <w:color w:val="auto"/>
          <w:sz w:val="32"/>
          <w:szCs w:val="32"/>
          <w:highlight w:val="none"/>
          <w:lang w:val="en-US" w:eastAsia="zh-CN"/>
        </w:rPr>
        <w:t>选聘工作人</w:t>
      </w:r>
      <w:r>
        <w:rPr>
          <w:rFonts w:hint="default" w:ascii="Times New Roman" w:hAnsi="Times New Roman" w:eastAsia="方正仿宋_GB2312" w:cs="Times New Roman"/>
          <w:color w:val="auto"/>
          <w:sz w:val="32"/>
          <w:szCs w:val="32"/>
          <w:highlight w:val="none"/>
          <w:lang w:val="en-US" w:eastAsia="zh-CN"/>
        </w:rPr>
        <w:t>员</w:t>
      </w:r>
      <w:r>
        <w:rPr>
          <w:rFonts w:hint="eastAsia" w:ascii="Times New Roman" w:hAnsi="Times New Roman" w:eastAsia="方正仿宋_GB2312" w:cs="Times New Roman"/>
          <w:color w:val="auto"/>
          <w:sz w:val="32"/>
          <w:szCs w:val="32"/>
          <w:highlight w:val="none"/>
          <w:lang w:val="en-US" w:eastAsia="zh-CN"/>
        </w:rPr>
        <w:t>10</w:t>
      </w:r>
      <w:r>
        <w:rPr>
          <w:rFonts w:hint="default" w:ascii="Times New Roman" w:hAnsi="Times New Roman" w:eastAsia="方正仿宋_GB2312" w:cs="Times New Roman"/>
          <w:color w:val="auto"/>
          <w:sz w:val="32"/>
          <w:szCs w:val="32"/>
          <w:highlight w:val="none"/>
          <w:lang w:val="en-US" w:eastAsia="zh-CN"/>
        </w:rPr>
        <w:t>名，</w:t>
      </w:r>
      <w:r>
        <w:rPr>
          <w:rFonts w:hint="eastAsia" w:ascii="Times New Roman" w:hAnsi="Times New Roman" w:eastAsia="方正仿宋_GB2312" w:cs="Times New Roman"/>
          <w:snapToGrid/>
          <w:color w:val="auto"/>
          <w:kern w:val="2"/>
          <w:sz w:val="32"/>
          <w:szCs w:val="32"/>
          <w:highlight w:val="none"/>
          <w:lang w:val="en-US" w:eastAsia="zh-CN"/>
        </w:rPr>
        <w:t>具体</w:t>
      </w:r>
      <w:r>
        <w:rPr>
          <w:rFonts w:hint="default" w:ascii="Times New Roman" w:hAnsi="Times New Roman" w:eastAsia="方正仿宋_GB2312" w:cs="Times New Roman"/>
          <w:snapToGrid/>
          <w:color w:val="auto"/>
          <w:kern w:val="2"/>
          <w:sz w:val="32"/>
          <w:szCs w:val="32"/>
          <w:highlight w:val="none"/>
          <w:lang w:val="en-US" w:eastAsia="zh-CN"/>
        </w:rPr>
        <w:t>事项公告如下：</w:t>
      </w:r>
    </w:p>
    <w:p w14:paraId="37BA8B3B">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rPr>
      </w:pPr>
      <w:r>
        <w:rPr>
          <w:rFonts w:hint="default" w:ascii="Times New Roman" w:hAnsi="Times New Roman" w:eastAsia="黑体" w:cs="Times New Roman"/>
          <w:snapToGrid/>
          <w:color w:val="auto"/>
          <w:kern w:val="2"/>
          <w:sz w:val="32"/>
          <w:szCs w:val="32"/>
          <w:highlight w:val="none"/>
          <w:lang w:val="en-US" w:eastAsia="zh-CN"/>
        </w:rPr>
        <w:t>一、选聘原则</w:t>
      </w:r>
    </w:p>
    <w:p w14:paraId="3E28FB6C">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2312" w:cs="Times New Roman"/>
          <w:b w:val="0"/>
          <w:caps w:val="0"/>
          <w:smallCaps w:val="0"/>
          <w:vanish w:val="0"/>
          <w:color w:val="auto"/>
          <w:w w:val="100"/>
          <w:sz w:val="32"/>
          <w:highlight w:val="none"/>
          <w:lang w:val="en-US" w:eastAsia="zh-CN"/>
        </w:rPr>
      </w:pPr>
      <w:r>
        <w:rPr>
          <w:rFonts w:hint="default" w:ascii="Times New Roman" w:hAnsi="Times New Roman" w:eastAsia="方正仿宋_GB2312" w:cs="Times New Roman"/>
          <w:b w:val="0"/>
          <w:caps w:val="0"/>
          <w:smallCaps w:val="0"/>
          <w:vanish w:val="0"/>
          <w:color w:val="auto"/>
          <w:w w:val="100"/>
          <w:sz w:val="32"/>
          <w:highlight w:val="none"/>
          <w:lang w:val="en-US" w:eastAsia="zh-CN"/>
        </w:rPr>
        <w:t>1. 公开、公平、公正、择优录取；</w:t>
      </w:r>
    </w:p>
    <w:p w14:paraId="766C384A">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2312" w:cs="Times New Roman"/>
          <w:b w:val="0"/>
          <w:caps w:val="0"/>
          <w:smallCaps w:val="0"/>
          <w:vanish w:val="0"/>
          <w:color w:val="auto"/>
          <w:w w:val="100"/>
          <w:sz w:val="32"/>
          <w:highlight w:val="none"/>
          <w:lang w:val="en-US" w:eastAsia="zh-CN"/>
        </w:rPr>
      </w:pPr>
      <w:r>
        <w:rPr>
          <w:rFonts w:hint="default" w:ascii="Times New Roman" w:hAnsi="Times New Roman" w:eastAsia="方正仿宋_GB2312" w:cs="Times New Roman"/>
          <w:b w:val="0"/>
          <w:caps w:val="0"/>
          <w:smallCaps w:val="0"/>
          <w:vanish w:val="0"/>
          <w:color w:val="auto"/>
          <w:w w:val="100"/>
          <w:sz w:val="32"/>
          <w:highlight w:val="none"/>
          <w:lang w:val="en-US" w:eastAsia="zh-CN"/>
        </w:rPr>
        <w:t>2. 精简高效、人岗适配、结构科学、素质优良。</w:t>
      </w:r>
    </w:p>
    <w:p w14:paraId="5FBCCE31">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rPr>
      </w:pPr>
      <w:r>
        <w:rPr>
          <w:rFonts w:hint="default" w:ascii="Times New Roman" w:hAnsi="Times New Roman" w:eastAsia="黑体" w:cs="Times New Roman"/>
          <w:snapToGrid/>
          <w:color w:val="auto"/>
          <w:kern w:val="2"/>
          <w:sz w:val="32"/>
          <w:szCs w:val="32"/>
          <w:highlight w:val="none"/>
          <w:lang w:val="en-US" w:eastAsia="zh-CN"/>
        </w:rPr>
        <w:t>二、选聘岗位</w:t>
      </w:r>
    </w:p>
    <w:p w14:paraId="3FA46162">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2312" w:cs="Times New Roman"/>
          <w:b w:val="0"/>
          <w:caps w:val="0"/>
          <w:smallCaps w:val="0"/>
          <w:vanish w:val="0"/>
          <w:color w:val="auto"/>
          <w:w w:val="100"/>
          <w:sz w:val="32"/>
          <w:highlight w:val="none"/>
          <w:lang w:val="en-US" w:eastAsia="zh-CN"/>
        </w:rPr>
      </w:pPr>
      <w:r>
        <w:rPr>
          <w:rFonts w:hint="default" w:ascii="Times New Roman" w:hAnsi="Times New Roman" w:eastAsia="方正仿宋_GB2312" w:cs="Times New Roman"/>
          <w:b w:val="0"/>
          <w:caps w:val="0"/>
          <w:smallCaps w:val="0"/>
          <w:vanish w:val="0"/>
          <w:color w:val="auto"/>
          <w:w w:val="100"/>
          <w:sz w:val="32"/>
          <w:highlight w:val="none"/>
          <w:lang w:val="en-US" w:eastAsia="zh-CN"/>
        </w:rPr>
        <w:t>选聘人数：</w:t>
      </w:r>
      <w:r>
        <w:rPr>
          <w:rFonts w:hint="eastAsia" w:ascii="Times New Roman" w:hAnsi="Times New Roman" w:eastAsia="方正仿宋_GB2312" w:cs="Times New Roman"/>
          <w:b w:val="0"/>
          <w:caps w:val="0"/>
          <w:smallCaps w:val="0"/>
          <w:vanish w:val="0"/>
          <w:color w:val="auto"/>
          <w:w w:val="100"/>
          <w:sz w:val="32"/>
          <w:highlight w:val="none"/>
          <w:lang w:val="en-US" w:eastAsia="zh-CN"/>
        </w:rPr>
        <w:t>10</w:t>
      </w:r>
      <w:r>
        <w:rPr>
          <w:rFonts w:hint="default" w:ascii="Times New Roman" w:hAnsi="Times New Roman" w:eastAsia="方正仿宋_GB2312" w:cs="Times New Roman"/>
          <w:b w:val="0"/>
          <w:caps w:val="0"/>
          <w:smallCaps w:val="0"/>
          <w:vanish w:val="0"/>
          <w:color w:val="auto"/>
          <w:w w:val="100"/>
          <w:sz w:val="32"/>
          <w:highlight w:val="none"/>
          <w:lang w:val="en-US" w:eastAsia="zh-CN"/>
        </w:rPr>
        <w:t>人</w:t>
      </w:r>
    </w:p>
    <w:p w14:paraId="26083C1D">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2312" w:cs="Times New Roman"/>
          <w:b w:val="0"/>
          <w:caps w:val="0"/>
          <w:smallCaps w:val="0"/>
          <w:vanish w:val="0"/>
          <w:color w:val="auto"/>
          <w:w w:val="100"/>
          <w:sz w:val="32"/>
          <w:highlight w:val="none"/>
          <w:lang w:val="en-US" w:eastAsia="zh-CN"/>
        </w:rPr>
      </w:pPr>
      <w:r>
        <w:rPr>
          <w:rFonts w:hint="default" w:ascii="Times New Roman" w:hAnsi="Times New Roman" w:eastAsia="方正仿宋_GB2312" w:cs="Times New Roman"/>
          <w:b w:val="0"/>
          <w:caps w:val="0"/>
          <w:smallCaps w:val="0"/>
          <w:vanish w:val="0"/>
          <w:color w:val="auto"/>
          <w:w w:val="100"/>
          <w:sz w:val="32"/>
          <w:highlight w:val="none"/>
          <w:lang w:val="en-US" w:eastAsia="zh-CN"/>
        </w:rPr>
        <w:t>岗位：具体岗位、人数、岗位职责、要求等</w:t>
      </w:r>
      <w:r>
        <w:rPr>
          <w:rFonts w:hint="eastAsia" w:ascii="Times New Roman" w:hAnsi="Times New Roman" w:eastAsia="方正仿宋_GB2312" w:cs="Times New Roman"/>
          <w:b w:val="0"/>
          <w:caps w:val="0"/>
          <w:smallCaps w:val="0"/>
          <w:vanish w:val="0"/>
          <w:color w:val="auto"/>
          <w:w w:val="100"/>
          <w:sz w:val="32"/>
          <w:highlight w:val="none"/>
          <w:lang w:val="en-US" w:eastAsia="zh-CN"/>
        </w:rPr>
        <w:t>详见</w:t>
      </w:r>
      <w:r>
        <w:rPr>
          <w:rFonts w:hint="default" w:ascii="Times New Roman" w:hAnsi="Times New Roman" w:eastAsia="方正仿宋_GB2312" w:cs="Times New Roman"/>
          <w:b w:val="0"/>
          <w:caps w:val="0"/>
          <w:smallCaps w:val="0"/>
          <w:vanish w:val="0"/>
          <w:color w:val="auto"/>
          <w:w w:val="100"/>
          <w:sz w:val="32"/>
          <w:highlight w:val="none"/>
          <w:lang w:val="en-US" w:eastAsia="zh-CN"/>
        </w:rPr>
        <w:t>附件</w:t>
      </w:r>
      <w:r>
        <w:rPr>
          <w:rFonts w:hint="eastAsia" w:ascii="Times New Roman" w:hAnsi="Times New Roman" w:eastAsia="方正仿宋_GB2312" w:cs="Times New Roman"/>
          <w:b w:val="0"/>
          <w:caps w:val="0"/>
          <w:smallCaps w:val="0"/>
          <w:vanish w:val="0"/>
          <w:color w:val="auto"/>
          <w:w w:val="100"/>
          <w:sz w:val="32"/>
          <w:highlight w:val="none"/>
          <w:lang w:val="en-US" w:eastAsia="zh-CN"/>
        </w:rPr>
        <w:t>：</w:t>
      </w:r>
      <w:r>
        <w:rPr>
          <w:rFonts w:hint="eastAsia" w:ascii="Times New Roman" w:hAnsi="Times New Roman" w:eastAsia="方正仿宋简体" w:cs="Times New Roman"/>
          <w:color w:val="auto"/>
          <w:kern w:val="2"/>
          <w:sz w:val="32"/>
          <w:szCs w:val="32"/>
          <w:lang w:val="en-US" w:eastAsia="zh-CN" w:bidi="ar-SA"/>
        </w:rPr>
        <w:t>选聘岗位计划表</w:t>
      </w:r>
    </w:p>
    <w:p w14:paraId="257549CC">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rPr>
      </w:pPr>
      <w:r>
        <w:rPr>
          <w:rFonts w:hint="default" w:ascii="Times New Roman" w:hAnsi="Times New Roman" w:eastAsia="黑体" w:cs="Times New Roman"/>
          <w:snapToGrid/>
          <w:color w:val="auto"/>
          <w:kern w:val="2"/>
          <w:sz w:val="32"/>
          <w:szCs w:val="32"/>
          <w:highlight w:val="none"/>
          <w:lang w:val="en-US" w:eastAsia="zh-CN"/>
        </w:rPr>
        <w:t>三</w:t>
      </w:r>
      <w:r>
        <w:rPr>
          <w:rFonts w:hint="eastAsia" w:ascii="Times New Roman" w:hAnsi="Times New Roman" w:eastAsia="黑体" w:cs="Times New Roman"/>
          <w:snapToGrid/>
          <w:color w:val="auto"/>
          <w:kern w:val="2"/>
          <w:sz w:val="32"/>
          <w:szCs w:val="32"/>
          <w:highlight w:val="none"/>
          <w:lang w:val="en-US" w:eastAsia="zh-CN"/>
        </w:rPr>
        <w:t>、</w:t>
      </w:r>
      <w:r>
        <w:rPr>
          <w:rFonts w:hint="default" w:ascii="Times New Roman" w:hAnsi="Times New Roman" w:eastAsia="黑体" w:cs="Times New Roman"/>
          <w:snapToGrid/>
          <w:color w:val="auto"/>
          <w:kern w:val="2"/>
          <w:sz w:val="32"/>
          <w:szCs w:val="32"/>
          <w:highlight w:val="none"/>
          <w:lang w:val="en-US" w:eastAsia="zh-CN"/>
        </w:rPr>
        <w:t>选聘基本要求</w:t>
      </w:r>
    </w:p>
    <w:p w14:paraId="0EA61AA6">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snapToGrid/>
          <w:color w:val="auto"/>
          <w:sz w:val="32"/>
          <w:szCs w:val="32"/>
          <w:highlight w:val="none"/>
          <w:lang w:val="en-US" w:eastAsia="zh-CN"/>
        </w:rPr>
        <w:t>阜阳</w:t>
      </w:r>
      <w:r>
        <w:rPr>
          <w:rFonts w:hint="default" w:ascii="Times New Roman" w:hAnsi="Times New Roman" w:eastAsia="方正仿宋简体"/>
          <w:color w:val="auto"/>
          <w:sz w:val="32"/>
          <w:szCs w:val="32"/>
          <w:lang w:val="en-US" w:eastAsia="zh-CN"/>
        </w:rPr>
        <w:t>市</w:t>
      </w:r>
      <w:r>
        <w:rPr>
          <w:rFonts w:hint="eastAsia" w:ascii="Times New Roman" w:hAnsi="Times New Roman" w:eastAsia="方正仿宋简体"/>
          <w:color w:val="auto"/>
          <w:sz w:val="32"/>
          <w:szCs w:val="32"/>
          <w:lang w:val="en-US" w:eastAsia="zh-CN"/>
        </w:rPr>
        <w:t>市属国企</w:t>
      </w:r>
      <w:r>
        <w:rPr>
          <w:rFonts w:hint="default" w:ascii="Times New Roman" w:hAnsi="Times New Roman" w:eastAsia="方正仿宋_GB2312" w:cs="Times New Roman"/>
          <w:color w:val="auto"/>
          <w:sz w:val="32"/>
          <w:szCs w:val="32"/>
          <w:highlight w:val="none"/>
          <w:u w:val="none"/>
          <w:lang w:val="en-US" w:eastAsia="zh-CN"/>
        </w:rPr>
        <w:t>正式员工。</w:t>
      </w:r>
    </w:p>
    <w:p w14:paraId="6A36341E">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具有良好的政治思想素质与职业道德操守，事业心、责任心强，勤勉敬业，品行端正，廉洁自律。</w:t>
      </w:r>
    </w:p>
    <w:p w14:paraId="49FD9A6B">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身体健康，具有履行岗位职责的身体条件。</w:t>
      </w:r>
    </w:p>
    <w:p w14:paraId="7D79179D">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具备与</w:t>
      </w:r>
      <w:r>
        <w:rPr>
          <w:rFonts w:hint="eastAsia" w:ascii="Times New Roman" w:hAnsi="Times New Roman" w:eastAsia="方正仿宋_GB2312" w:cs="Times New Roman"/>
          <w:color w:val="auto"/>
          <w:kern w:val="2"/>
          <w:sz w:val="32"/>
          <w:szCs w:val="32"/>
          <w:highlight w:val="none"/>
          <w:lang w:val="en-US" w:eastAsia="zh-CN" w:bidi="ar-SA"/>
        </w:rPr>
        <w:t>选聘</w:t>
      </w:r>
      <w:r>
        <w:rPr>
          <w:rFonts w:hint="default" w:ascii="Times New Roman" w:hAnsi="Times New Roman" w:eastAsia="方正仿宋_GB2312" w:cs="Times New Roman"/>
          <w:color w:val="auto"/>
          <w:kern w:val="2"/>
          <w:sz w:val="32"/>
          <w:szCs w:val="32"/>
          <w:highlight w:val="none"/>
          <w:lang w:val="en-US" w:eastAsia="zh-CN" w:bidi="ar-SA"/>
        </w:rPr>
        <w:t>岗位条件相符的其他要求。</w:t>
      </w:r>
    </w:p>
    <w:p w14:paraId="6BC207BD">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服从公司统一管理。</w:t>
      </w:r>
    </w:p>
    <w:p w14:paraId="291474F1">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具有下列情况之一者不予录取：</w:t>
      </w:r>
    </w:p>
    <w:p w14:paraId="18978B36">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简体" w:cs="Times New Roman"/>
          <w:snapToGrid/>
          <w:color w:val="auto"/>
          <w:sz w:val="32"/>
          <w:szCs w:val="32"/>
          <w:highlight w:val="none"/>
          <w:lang w:val="en-US" w:eastAsia="zh-CN"/>
        </w:rPr>
      </w:pPr>
      <w:r>
        <w:rPr>
          <w:rFonts w:hint="default" w:ascii="Times New Roman" w:hAnsi="Times New Roman" w:eastAsia="方正仿宋简体" w:cs="Times New Roman"/>
          <w:snapToGrid/>
          <w:color w:val="auto"/>
          <w:sz w:val="32"/>
          <w:szCs w:val="32"/>
          <w:highlight w:val="none"/>
          <w:lang w:val="en-US" w:eastAsia="zh-CN"/>
        </w:rPr>
        <w:t>（1）不符合选聘岗位条件要求的人员；</w:t>
      </w:r>
    </w:p>
    <w:p w14:paraId="0ABC339E">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简体" w:cs="Times New Roman"/>
          <w:snapToGrid/>
          <w:color w:val="auto"/>
          <w:sz w:val="32"/>
          <w:szCs w:val="32"/>
          <w:highlight w:val="none"/>
          <w:lang w:val="en-US" w:eastAsia="zh-CN"/>
        </w:rPr>
      </w:pPr>
      <w:r>
        <w:rPr>
          <w:rFonts w:hint="default" w:ascii="Times New Roman" w:hAnsi="Times New Roman" w:eastAsia="方正仿宋简体" w:cs="Times New Roman"/>
          <w:snapToGrid/>
          <w:color w:val="auto"/>
          <w:sz w:val="32"/>
          <w:szCs w:val="32"/>
          <w:highlight w:val="none"/>
          <w:lang w:val="en-US" w:eastAsia="zh-CN"/>
        </w:rPr>
        <w:t>（2）经人力资源和社会保障部门认定有考试违纪行为且在停考期内的人员；</w:t>
      </w:r>
    </w:p>
    <w:p w14:paraId="316C3484">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简体" w:cs="Times New Roman"/>
          <w:snapToGrid/>
          <w:color w:val="auto"/>
          <w:sz w:val="32"/>
          <w:szCs w:val="32"/>
          <w:highlight w:val="none"/>
          <w:lang w:val="en-US" w:eastAsia="zh-CN"/>
        </w:rPr>
      </w:pPr>
      <w:r>
        <w:rPr>
          <w:rFonts w:hint="default" w:ascii="Times New Roman" w:hAnsi="Times New Roman" w:eastAsia="方正仿宋简体" w:cs="Times New Roman"/>
          <w:snapToGrid/>
          <w:color w:val="auto"/>
          <w:sz w:val="32"/>
          <w:szCs w:val="32"/>
          <w:highlight w:val="none"/>
          <w:lang w:val="en-US" w:eastAsia="zh-CN"/>
        </w:rPr>
        <w:t>（3）曾因犯罪受过刑事处罚的人员、受到党纪政纪处分期限未满的人员、涉嫌违法违纪正在接受司法机关或监察机关刑事侦查或纪律检查，尚未作出最终结论的人员；</w:t>
      </w:r>
    </w:p>
    <w:p w14:paraId="1D955FDE">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简体" w:cs="Times New Roman"/>
          <w:snapToGrid/>
          <w:color w:val="auto"/>
          <w:sz w:val="32"/>
          <w:szCs w:val="32"/>
          <w:highlight w:val="none"/>
          <w:lang w:val="en-US" w:eastAsia="zh-CN"/>
        </w:rPr>
      </w:pPr>
      <w:r>
        <w:rPr>
          <w:rFonts w:hint="default" w:ascii="Times New Roman" w:hAnsi="Times New Roman" w:eastAsia="方正仿宋简体" w:cs="Times New Roman"/>
          <w:snapToGrid/>
          <w:color w:val="auto"/>
          <w:sz w:val="32"/>
          <w:szCs w:val="32"/>
          <w:highlight w:val="none"/>
          <w:lang w:val="en-US" w:eastAsia="zh-CN"/>
        </w:rPr>
        <w:t>（4）被依法列入失信被执行人名单尚未撤销的人员；</w:t>
      </w:r>
    </w:p>
    <w:p w14:paraId="16B700E4">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简体" w:cs="Times New Roman"/>
          <w:snapToGrid/>
          <w:color w:val="auto"/>
          <w:sz w:val="32"/>
          <w:szCs w:val="32"/>
          <w:highlight w:val="none"/>
          <w:lang w:val="en-US" w:eastAsia="zh-CN"/>
        </w:rPr>
      </w:pPr>
      <w:r>
        <w:rPr>
          <w:rFonts w:hint="default" w:ascii="Times New Roman" w:hAnsi="Times New Roman" w:eastAsia="方正仿宋简体" w:cs="Times New Roman"/>
          <w:snapToGrid/>
          <w:color w:val="auto"/>
          <w:sz w:val="32"/>
          <w:szCs w:val="32"/>
          <w:highlight w:val="none"/>
          <w:lang w:val="en-US" w:eastAsia="zh-CN"/>
        </w:rPr>
        <w:t>（5）处于试用期或非正式员工的人员。</w:t>
      </w:r>
    </w:p>
    <w:p w14:paraId="763C0F20">
      <w:pPr>
        <w:pStyle w:val="14"/>
        <w:keepNext w:val="0"/>
        <w:keepLines w:val="0"/>
        <w:pageBreakBefore w:val="0"/>
        <w:widowControl/>
        <w:shd w:val="clear" w:color="auto" w:fill="FFFFFF"/>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简体" w:cs="Times New Roman"/>
          <w:snapToGrid/>
          <w:color w:val="auto"/>
          <w:sz w:val="32"/>
          <w:szCs w:val="32"/>
          <w:highlight w:val="none"/>
          <w:lang w:val="en-US" w:eastAsia="zh-CN"/>
        </w:rPr>
      </w:pPr>
      <w:r>
        <w:rPr>
          <w:rFonts w:hint="default" w:ascii="Times New Roman" w:hAnsi="Times New Roman" w:eastAsia="方正仿宋简体" w:cs="Times New Roman"/>
          <w:snapToGrid/>
          <w:color w:val="auto"/>
          <w:sz w:val="32"/>
          <w:szCs w:val="32"/>
          <w:highlight w:val="none"/>
          <w:lang w:val="en-US" w:eastAsia="zh-CN"/>
        </w:rPr>
        <w:t>报考者不得报考录用后即构成回避关系的岗位。</w:t>
      </w:r>
    </w:p>
    <w:p w14:paraId="58CFD106">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rPr>
      </w:pPr>
      <w:r>
        <w:rPr>
          <w:rFonts w:hint="default" w:ascii="Times New Roman" w:hAnsi="Times New Roman" w:eastAsia="黑体" w:cs="Times New Roman"/>
          <w:snapToGrid/>
          <w:color w:val="auto"/>
          <w:kern w:val="2"/>
          <w:sz w:val="32"/>
          <w:szCs w:val="32"/>
          <w:highlight w:val="none"/>
          <w:lang w:val="en-US" w:eastAsia="zh-CN"/>
        </w:rPr>
        <w:t>四、报名流程</w:t>
      </w:r>
    </w:p>
    <w:p w14:paraId="12239617">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eastAsia" w:ascii="楷体" w:hAnsi="楷体" w:eastAsia="楷体" w:cs="楷体"/>
          <w:snapToGrid/>
          <w:color w:val="auto"/>
          <w:kern w:val="2"/>
          <w:sz w:val="32"/>
          <w:szCs w:val="32"/>
          <w:highlight w:val="none"/>
          <w:lang w:val="en-US" w:eastAsia="zh-CN"/>
        </w:rPr>
      </w:pPr>
      <w:r>
        <w:rPr>
          <w:rFonts w:hint="eastAsia" w:ascii="楷体" w:hAnsi="楷体" w:eastAsia="楷体" w:cs="楷体"/>
          <w:snapToGrid/>
          <w:color w:val="auto"/>
          <w:kern w:val="2"/>
          <w:sz w:val="32"/>
          <w:szCs w:val="32"/>
          <w:highlight w:val="none"/>
          <w:lang w:val="en-US" w:eastAsia="zh-CN"/>
        </w:rPr>
        <w:t>（一）报名材料</w:t>
      </w:r>
    </w:p>
    <w:p w14:paraId="1AD6B365">
      <w:pPr>
        <w:keepNext w:val="0"/>
        <w:keepLines w:val="0"/>
        <w:pageBreakBefore w:val="0"/>
        <w:widowControl w:val="0"/>
        <w:numPr>
          <w:ilvl w:val="0"/>
          <w:numId w:val="2"/>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snapToGrid/>
          <w:color w:val="auto"/>
          <w:sz w:val="32"/>
          <w:szCs w:val="32"/>
          <w:highlight w:val="none"/>
          <w:lang w:val="en-US" w:eastAsia="zh-CN"/>
        </w:rPr>
      </w:pPr>
      <w:r>
        <w:rPr>
          <w:rFonts w:hint="default" w:ascii="Times New Roman" w:hAnsi="Times New Roman" w:eastAsia="方正仿宋_GB2312" w:cs="Times New Roman"/>
          <w:snapToGrid/>
          <w:color w:val="auto"/>
          <w:sz w:val="32"/>
          <w:szCs w:val="32"/>
          <w:highlight w:val="none"/>
          <w:lang w:val="en-US" w:eastAsia="zh-CN"/>
        </w:rPr>
        <w:t>人员选聘登记表；</w:t>
      </w:r>
    </w:p>
    <w:p w14:paraId="37FB754D">
      <w:pPr>
        <w:keepNext w:val="0"/>
        <w:keepLines w:val="0"/>
        <w:pageBreakBefore w:val="0"/>
        <w:widowControl w:val="0"/>
        <w:numPr>
          <w:ilvl w:val="0"/>
          <w:numId w:val="2"/>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snapToGrid/>
          <w:color w:val="auto"/>
          <w:sz w:val="32"/>
          <w:szCs w:val="32"/>
          <w:highlight w:val="none"/>
          <w:lang w:val="en-US" w:eastAsia="zh-CN"/>
        </w:rPr>
      </w:pPr>
      <w:r>
        <w:rPr>
          <w:rFonts w:hint="default" w:ascii="Times New Roman" w:hAnsi="Times New Roman" w:eastAsia="方正仿宋_GB2312" w:cs="Times New Roman"/>
          <w:snapToGrid/>
          <w:color w:val="auto"/>
          <w:sz w:val="32"/>
          <w:szCs w:val="32"/>
          <w:highlight w:val="none"/>
          <w:lang w:val="en-US" w:eastAsia="zh-CN"/>
        </w:rPr>
        <w:t>身份证扫描件；</w:t>
      </w:r>
    </w:p>
    <w:p w14:paraId="4F3711D0">
      <w:pPr>
        <w:keepNext w:val="0"/>
        <w:keepLines w:val="0"/>
        <w:pageBreakBefore w:val="0"/>
        <w:widowControl w:val="0"/>
        <w:numPr>
          <w:ilvl w:val="0"/>
          <w:numId w:val="2"/>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snapToGrid/>
          <w:color w:val="auto"/>
          <w:sz w:val="32"/>
          <w:szCs w:val="32"/>
          <w:highlight w:val="none"/>
          <w:lang w:val="en-US" w:eastAsia="zh-CN"/>
        </w:rPr>
      </w:pPr>
      <w:r>
        <w:rPr>
          <w:rFonts w:hint="default" w:ascii="Times New Roman" w:hAnsi="Times New Roman" w:eastAsia="方正仿宋_GB2312" w:cs="Times New Roman"/>
          <w:snapToGrid/>
          <w:color w:val="auto"/>
          <w:sz w:val="32"/>
          <w:szCs w:val="32"/>
          <w:highlight w:val="none"/>
          <w:lang w:val="en-US" w:eastAsia="zh-CN"/>
        </w:rPr>
        <w:t>毕业证、学位证扫描件(含第一、最高学历)、学信网下载打印的《教育部学历证书电子注册备案表》；</w:t>
      </w:r>
    </w:p>
    <w:p w14:paraId="62C4862E">
      <w:pPr>
        <w:keepNext w:val="0"/>
        <w:keepLines w:val="0"/>
        <w:pageBreakBefore w:val="0"/>
        <w:widowControl w:val="0"/>
        <w:numPr>
          <w:ilvl w:val="0"/>
          <w:numId w:val="2"/>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snapToGrid/>
          <w:color w:val="auto"/>
          <w:sz w:val="32"/>
          <w:szCs w:val="32"/>
          <w:highlight w:val="none"/>
          <w:lang w:val="en-US" w:eastAsia="zh-CN"/>
        </w:rPr>
      </w:pPr>
      <w:r>
        <w:rPr>
          <w:rFonts w:hint="default" w:ascii="Times New Roman" w:hAnsi="Times New Roman" w:eastAsia="方正仿宋_GB2312" w:cs="Times New Roman"/>
          <w:snapToGrid/>
          <w:color w:val="auto"/>
          <w:sz w:val="32"/>
          <w:szCs w:val="32"/>
          <w:highlight w:val="none"/>
          <w:lang w:val="en-US" w:eastAsia="zh-CN"/>
        </w:rPr>
        <w:t>相关职称证书或职业资格证书扫描件；</w:t>
      </w:r>
    </w:p>
    <w:p w14:paraId="2814E6CE">
      <w:pPr>
        <w:keepNext w:val="0"/>
        <w:keepLines w:val="0"/>
        <w:pageBreakBefore w:val="0"/>
        <w:widowControl w:val="0"/>
        <w:numPr>
          <w:ilvl w:val="0"/>
          <w:numId w:val="2"/>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snapToGrid/>
          <w:color w:val="auto"/>
          <w:sz w:val="32"/>
          <w:szCs w:val="32"/>
          <w:highlight w:val="none"/>
          <w:lang w:val="en-US" w:eastAsia="zh-CN"/>
        </w:rPr>
      </w:pPr>
      <w:r>
        <w:rPr>
          <w:rFonts w:hint="default" w:ascii="Times New Roman" w:hAnsi="Times New Roman" w:eastAsia="方正仿宋_GB2312" w:cs="Times New Roman"/>
          <w:snapToGrid/>
          <w:color w:val="auto"/>
          <w:sz w:val="32"/>
          <w:szCs w:val="32"/>
          <w:highlight w:val="none"/>
          <w:lang w:val="en-US" w:eastAsia="zh-CN"/>
        </w:rPr>
        <w:t>近一年社保证明</w:t>
      </w:r>
      <w:r>
        <w:rPr>
          <w:rFonts w:hint="eastAsia" w:ascii="Times New Roman" w:hAnsi="Times New Roman" w:eastAsia="方正仿宋_GB2312" w:cs="Times New Roman"/>
          <w:snapToGrid/>
          <w:color w:val="auto"/>
          <w:sz w:val="32"/>
          <w:szCs w:val="32"/>
          <w:highlight w:val="none"/>
          <w:lang w:val="en-US" w:eastAsia="zh-CN"/>
        </w:rPr>
        <w:t>及有效劳动合同</w:t>
      </w:r>
      <w:r>
        <w:rPr>
          <w:rFonts w:hint="default" w:ascii="Times New Roman" w:hAnsi="Times New Roman" w:eastAsia="方正仿宋_GB2312" w:cs="Times New Roman"/>
          <w:snapToGrid/>
          <w:color w:val="auto"/>
          <w:sz w:val="32"/>
          <w:szCs w:val="32"/>
          <w:highlight w:val="none"/>
          <w:lang w:val="en-US" w:eastAsia="zh-CN"/>
        </w:rPr>
        <w:t>；</w:t>
      </w:r>
    </w:p>
    <w:p w14:paraId="17993F83">
      <w:pPr>
        <w:keepNext w:val="0"/>
        <w:keepLines w:val="0"/>
        <w:pageBreakBefore w:val="0"/>
        <w:widowControl w:val="0"/>
        <w:numPr>
          <w:ilvl w:val="0"/>
          <w:numId w:val="2"/>
        </w:numPr>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2312" w:cs="Times New Roman"/>
          <w:snapToGrid/>
          <w:color w:val="auto"/>
          <w:sz w:val="32"/>
          <w:szCs w:val="32"/>
          <w:highlight w:val="none"/>
          <w:lang w:val="en-US" w:eastAsia="zh-CN"/>
        </w:rPr>
      </w:pPr>
      <w:r>
        <w:rPr>
          <w:rFonts w:hint="default" w:ascii="Times New Roman" w:hAnsi="Times New Roman" w:eastAsia="方正仿宋_GB2312" w:cs="Times New Roman"/>
          <w:snapToGrid/>
          <w:color w:val="auto"/>
          <w:sz w:val="32"/>
          <w:szCs w:val="32"/>
          <w:highlight w:val="none"/>
          <w:lang w:val="en-US" w:eastAsia="zh-CN"/>
        </w:rPr>
        <w:t>近期2寸免冠白底彩色照片电子版。</w:t>
      </w:r>
    </w:p>
    <w:p w14:paraId="04D25B6C">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default" w:ascii="楷体" w:hAnsi="楷体" w:eastAsia="楷体" w:cs="楷体"/>
          <w:snapToGrid/>
          <w:color w:val="auto"/>
          <w:kern w:val="2"/>
          <w:sz w:val="32"/>
          <w:szCs w:val="32"/>
          <w:highlight w:val="none"/>
          <w:lang w:val="en-US" w:eastAsia="zh-CN"/>
        </w:rPr>
      </w:pPr>
      <w:r>
        <w:rPr>
          <w:rFonts w:hint="default" w:ascii="楷体" w:hAnsi="楷体" w:eastAsia="楷体" w:cs="楷体"/>
          <w:snapToGrid/>
          <w:color w:val="auto"/>
          <w:kern w:val="2"/>
          <w:sz w:val="32"/>
          <w:szCs w:val="32"/>
          <w:highlight w:val="none"/>
          <w:lang w:val="en-US" w:eastAsia="zh-CN"/>
        </w:rPr>
        <w:t>（二）报名方式</w:t>
      </w:r>
    </w:p>
    <w:p w14:paraId="7B8D10DD">
      <w:pPr>
        <w:pStyle w:val="2"/>
        <w:keepNext w:val="0"/>
        <w:keepLines w:val="0"/>
        <w:pageBreakBefore w:val="0"/>
        <w:widowControl w:val="0"/>
        <w:numPr>
          <w:ilvl w:val="0"/>
          <w:numId w:val="0"/>
        </w:numPr>
        <w:kinsoku/>
        <w:wordWrap/>
        <w:overflowPunct/>
        <w:topLinePunct w:val="0"/>
        <w:bidi w:val="0"/>
        <w:adjustRightInd/>
        <w:snapToGrid/>
        <w:spacing w:line="600" w:lineRule="exact"/>
        <w:ind w:left="0" w:leftChars="0" w:firstLine="640" w:firstLineChars="200"/>
        <w:jc w:val="both"/>
        <w:textAlignment w:val="auto"/>
        <w:rPr>
          <w:rFonts w:hint="eastAsia" w:ascii="Times New Roman" w:hAnsi="Times New Roman" w:eastAsia="方正仿宋_GB2312" w:cs="Times New Roman"/>
          <w:snapToGrid/>
          <w:color w:val="auto"/>
          <w:kern w:val="2"/>
          <w:sz w:val="32"/>
          <w:szCs w:val="32"/>
          <w:highlight w:val="none"/>
          <w:lang w:val="en-US" w:eastAsia="zh-CN"/>
        </w:rPr>
      </w:pPr>
      <w:r>
        <w:rPr>
          <w:rFonts w:hint="default" w:ascii="Times New Roman" w:hAnsi="Times New Roman" w:eastAsia="方正仿宋_GB2312" w:cs="Times New Roman"/>
          <w:snapToGrid/>
          <w:color w:val="auto"/>
          <w:kern w:val="2"/>
          <w:sz w:val="32"/>
          <w:szCs w:val="32"/>
          <w:highlight w:val="none"/>
          <w:lang w:val="en-US" w:eastAsia="zh-CN"/>
        </w:rPr>
        <w:t>报名人员将上述“报名材料”所规定的资料电子版统一打包，在规定时间内发送至指定邮箱：ykzp@yingkecapital.cn，邮件主题命名格式均为“姓名+报名岗位+</w:t>
      </w:r>
      <w:r>
        <w:rPr>
          <w:rFonts w:hint="eastAsia" w:ascii="Times New Roman" w:hAnsi="Times New Roman" w:eastAsia="方正仿宋_GB2312" w:cs="Times New Roman"/>
          <w:snapToGrid/>
          <w:color w:val="auto"/>
          <w:kern w:val="2"/>
          <w:sz w:val="32"/>
          <w:szCs w:val="32"/>
          <w:highlight w:val="none"/>
          <w:lang w:val="en-US" w:eastAsia="zh-CN"/>
        </w:rPr>
        <w:t>岗位代码</w:t>
      </w:r>
      <w:r>
        <w:rPr>
          <w:rFonts w:hint="default" w:ascii="Times New Roman" w:hAnsi="Times New Roman" w:eastAsia="方正仿宋_GB2312" w:cs="Times New Roman"/>
          <w:snapToGrid/>
          <w:color w:val="auto"/>
          <w:kern w:val="2"/>
          <w:sz w:val="32"/>
          <w:szCs w:val="32"/>
          <w:highlight w:val="none"/>
          <w:lang w:val="en-US" w:eastAsia="zh-CN"/>
        </w:rPr>
        <w:t>”</w:t>
      </w:r>
      <w:r>
        <w:rPr>
          <w:rFonts w:hint="eastAsia" w:ascii="Times New Roman" w:hAnsi="Times New Roman" w:eastAsia="方正仿宋_GB2312" w:cs="Times New Roman"/>
          <w:snapToGrid/>
          <w:color w:val="auto"/>
          <w:kern w:val="2"/>
          <w:sz w:val="32"/>
          <w:szCs w:val="32"/>
          <w:highlight w:val="none"/>
          <w:lang w:val="en-US" w:eastAsia="zh-CN"/>
        </w:rPr>
        <w:t>，</w:t>
      </w:r>
      <w:r>
        <w:rPr>
          <w:rFonts w:hint="eastAsia" w:eastAsia="方正仿宋_GB2312" w:cs="Times New Roman"/>
          <w:color w:val="auto"/>
          <w:kern w:val="2"/>
          <w:sz w:val="32"/>
          <w:szCs w:val="32"/>
          <w:highlight w:val="none"/>
          <w:lang w:val="en-US" w:eastAsia="zh-CN" w:bidi="ar-SA"/>
        </w:rPr>
        <w:t>每人限报一个岗位</w:t>
      </w:r>
      <w:r>
        <w:rPr>
          <w:rFonts w:hint="eastAsia" w:ascii="Times New Roman" w:hAnsi="Times New Roman" w:eastAsia="方正仿宋_GB2312" w:cs="Times New Roman"/>
          <w:snapToGrid/>
          <w:color w:val="auto"/>
          <w:kern w:val="2"/>
          <w:sz w:val="32"/>
          <w:szCs w:val="32"/>
          <w:highlight w:val="none"/>
          <w:lang w:val="en-US" w:eastAsia="zh-CN"/>
        </w:rPr>
        <w:t>。</w:t>
      </w:r>
    </w:p>
    <w:p w14:paraId="02311F8A">
      <w:pPr>
        <w:pStyle w:val="2"/>
        <w:keepNext w:val="0"/>
        <w:keepLines w:val="0"/>
        <w:pageBreakBefore w:val="0"/>
        <w:widowControl w:val="0"/>
        <w:kinsoku/>
        <w:wordWrap/>
        <w:overflowPunct/>
        <w:topLinePunct w:val="0"/>
        <w:bidi w:val="0"/>
        <w:adjustRightInd/>
        <w:snapToGrid/>
        <w:spacing w:line="560" w:lineRule="exact"/>
        <w:ind w:left="0" w:leftChars="0" w:firstLine="643"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default" w:ascii="Times New Roman" w:hAnsi="Times New Roman" w:eastAsia="方正仿宋_GB2312" w:cs="Times New Roman"/>
          <w:b/>
          <w:bCs/>
          <w:snapToGrid/>
          <w:color w:val="auto"/>
          <w:kern w:val="2"/>
          <w:sz w:val="32"/>
          <w:szCs w:val="32"/>
          <w:highlight w:val="none"/>
          <w:lang w:val="en-US" w:eastAsia="zh-CN"/>
        </w:rPr>
        <w:t>温馨提示：上述“报名材料”是资格审查的重要要求，请务必保证上传资料准确齐全并按要求将邮件统一打包和命名，否则</w:t>
      </w:r>
      <w:r>
        <w:rPr>
          <w:rFonts w:hint="eastAsia" w:ascii="Times New Roman" w:hAnsi="Times New Roman" w:eastAsia="方正仿宋_GB2312" w:cs="Times New Roman"/>
          <w:b/>
          <w:bCs/>
          <w:snapToGrid/>
          <w:color w:val="auto"/>
          <w:kern w:val="2"/>
          <w:sz w:val="32"/>
          <w:szCs w:val="32"/>
          <w:highlight w:val="none"/>
          <w:lang w:val="en-US" w:eastAsia="zh-CN"/>
        </w:rPr>
        <w:t>可能导致</w:t>
      </w:r>
      <w:r>
        <w:rPr>
          <w:rFonts w:hint="default" w:ascii="Times New Roman" w:hAnsi="Times New Roman" w:eastAsia="方正仿宋_GB2312" w:cs="Times New Roman"/>
          <w:b/>
          <w:bCs/>
          <w:snapToGrid/>
          <w:color w:val="auto"/>
          <w:kern w:val="2"/>
          <w:sz w:val="32"/>
          <w:szCs w:val="32"/>
          <w:highlight w:val="none"/>
          <w:lang w:val="en-US" w:eastAsia="zh-CN"/>
        </w:rPr>
        <w:t>资格审查不通过</w:t>
      </w:r>
      <w:r>
        <w:rPr>
          <w:rFonts w:hint="default" w:ascii="Times New Roman" w:hAnsi="Times New Roman" w:eastAsia="方正仿宋_GB2312" w:cs="Times New Roman"/>
          <w:snapToGrid/>
          <w:color w:val="auto"/>
          <w:kern w:val="2"/>
          <w:sz w:val="32"/>
          <w:szCs w:val="32"/>
          <w:highlight w:val="none"/>
          <w:lang w:val="en-US" w:eastAsia="zh-CN"/>
        </w:rPr>
        <w:t>。</w:t>
      </w:r>
    </w:p>
    <w:p w14:paraId="5219D672">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default" w:ascii="楷体" w:hAnsi="楷体" w:eastAsia="楷体" w:cs="楷体"/>
          <w:snapToGrid/>
          <w:color w:val="auto"/>
          <w:kern w:val="2"/>
          <w:sz w:val="32"/>
          <w:szCs w:val="32"/>
          <w:highlight w:val="none"/>
          <w:lang w:val="en-US" w:eastAsia="zh-CN"/>
        </w:rPr>
      </w:pPr>
      <w:r>
        <w:rPr>
          <w:rFonts w:hint="eastAsia" w:ascii="楷体" w:hAnsi="楷体" w:eastAsia="楷体" w:cs="楷体"/>
          <w:snapToGrid/>
          <w:color w:val="auto"/>
          <w:kern w:val="2"/>
          <w:sz w:val="32"/>
          <w:szCs w:val="32"/>
          <w:highlight w:val="none"/>
          <w:lang w:val="en-US" w:eastAsia="zh-CN"/>
        </w:rPr>
        <w:t>（三）</w:t>
      </w:r>
      <w:r>
        <w:rPr>
          <w:rFonts w:hint="default" w:ascii="楷体" w:hAnsi="楷体" w:eastAsia="楷体" w:cs="楷体"/>
          <w:snapToGrid/>
          <w:color w:val="auto"/>
          <w:kern w:val="2"/>
          <w:sz w:val="32"/>
          <w:szCs w:val="32"/>
          <w:highlight w:val="none"/>
          <w:lang w:val="en-US" w:eastAsia="zh-CN"/>
        </w:rPr>
        <w:t>报名</w:t>
      </w:r>
      <w:r>
        <w:rPr>
          <w:rFonts w:hint="eastAsia" w:ascii="楷体" w:hAnsi="楷体" w:eastAsia="楷体" w:cs="楷体"/>
          <w:snapToGrid/>
          <w:color w:val="auto"/>
          <w:kern w:val="2"/>
          <w:sz w:val="32"/>
          <w:szCs w:val="32"/>
          <w:highlight w:val="none"/>
          <w:lang w:val="en-US" w:eastAsia="zh-CN"/>
        </w:rPr>
        <w:t>时间</w:t>
      </w:r>
    </w:p>
    <w:p w14:paraId="08F9804D">
      <w:pPr>
        <w:pStyle w:val="2"/>
        <w:keepNext w:val="0"/>
        <w:keepLines w:val="0"/>
        <w:pageBreakBefore w:val="0"/>
        <w:widowControl w:val="0"/>
        <w:kinsoku/>
        <w:wordWrap/>
        <w:overflowPunct/>
        <w:topLinePunct w:val="0"/>
        <w:bidi w:val="0"/>
        <w:adjustRightInd/>
        <w:snapToGrid/>
        <w:spacing w:line="56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eastAsia" w:ascii="Times New Roman" w:hAnsi="Times New Roman" w:eastAsia="方正仿宋_GB2312" w:cs="Times New Roman"/>
          <w:snapToGrid/>
          <w:color w:val="auto"/>
          <w:kern w:val="2"/>
          <w:sz w:val="32"/>
          <w:szCs w:val="32"/>
          <w:highlight w:val="none"/>
          <w:lang w:val="en-US" w:eastAsia="zh-CN"/>
        </w:rPr>
        <w:t>2025 年 12 月 25日 8:00 至 2026年1 月 6日 17:30</w:t>
      </w:r>
      <w:r>
        <w:rPr>
          <w:rFonts w:hint="default" w:ascii="Times New Roman" w:hAnsi="Times New Roman" w:eastAsia="方正仿宋_GB2312" w:cs="Times New Roman"/>
          <w:snapToGrid/>
          <w:color w:val="auto"/>
          <w:kern w:val="2"/>
          <w:sz w:val="32"/>
          <w:szCs w:val="32"/>
          <w:highlight w:val="none"/>
          <w:lang w:val="en-US" w:eastAsia="zh-CN"/>
        </w:rPr>
        <w:t>。</w:t>
      </w:r>
    </w:p>
    <w:p w14:paraId="159AB6D8">
      <w:pPr>
        <w:pStyle w:val="2"/>
        <w:keepNext w:val="0"/>
        <w:keepLines w:val="0"/>
        <w:pageBreakBefore w:val="0"/>
        <w:widowControl w:val="0"/>
        <w:kinsoku/>
        <w:wordWrap/>
        <w:overflowPunct/>
        <w:topLinePunct w:val="0"/>
        <w:bidi w:val="0"/>
        <w:adjustRightInd/>
        <w:snapToGrid/>
        <w:spacing w:line="60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rPr>
      </w:pPr>
      <w:r>
        <w:rPr>
          <w:rFonts w:hint="default" w:ascii="Times New Roman" w:hAnsi="Times New Roman" w:eastAsia="黑体" w:cs="Times New Roman"/>
          <w:snapToGrid/>
          <w:color w:val="auto"/>
          <w:kern w:val="2"/>
          <w:sz w:val="32"/>
          <w:szCs w:val="32"/>
          <w:highlight w:val="none"/>
          <w:lang w:val="en-US" w:eastAsia="zh-CN"/>
        </w:rPr>
        <w:t>五、选聘流程</w:t>
      </w:r>
    </w:p>
    <w:p w14:paraId="3900E216">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snapToGrid/>
          <w:color w:val="auto"/>
          <w:kern w:val="2"/>
          <w:sz w:val="32"/>
          <w:szCs w:val="32"/>
          <w:highlight w:val="none"/>
          <w:lang w:val="en-US" w:eastAsia="zh-CN" w:bidi="ar-SA"/>
        </w:rPr>
        <w:t>（一）</w:t>
      </w:r>
      <w:r>
        <w:rPr>
          <w:rFonts w:hint="default" w:ascii="Times New Roman" w:hAnsi="Times New Roman" w:eastAsia="方正仿宋_GB2312" w:cs="Times New Roman"/>
          <w:snapToGrid/>
          <w:color w:val="auto"/>
          <w:kern w:val="2"/>
          <w:sz w:val="32"/>
          <w:szCs w:val="32"/>
          <w:highlight w:val="none"/>
          <w:lang w:val="en-US" w:eastAsia="zh-CN"/>
        </w:rPr>
        <w:t>资格初审。按照“报名材料”和“报名方式”所规定的内容对报名人员进行</w:t>
      </w:r>
      <w:r>
        <w:rPr>
          <w:rFonts w:hint="default" w:ascii="Times New Roman" w:hAnsi="Times New Roman" w:eastAsia="方正仿宋_GB2312" w:cs="Times New Roman"/>
          <w:color w:val="auto"/>
          <w:kern w:val="2"/>
          <w:sz w:val="32"/>
          <w:szCs w:val="32"/>
          <w:highlight w:val="none"/>
          <w:lang w:val="en-US" w:eastAsia="zh-CN" w:bidi="ar-SA"/>
        </w:rPr>
        <w:t>初步审核。通过资格审查的报名人员与岗位选聘人数的比例不低于3 : 1，</w:t>
      </w:r>
      <w:r>
        <w:rPr>
          <w:rFonts w:hint="default" w:ascii="Times New Roman" w:hAnsi="Times New Roman" w:eastAsia="方正仿宋_GB2312" w:cs="Times New Roman"/>
          <w:color w:val="auto"/>
          <w:kern w:val="2"/>
          <w:sz w:val="32"/>
          <w:szCs w:val="32"/>
          <w:highlight w:val="none"/>
          <w:u w:val="none"/>
          <w:lang w:val="en-US" w:eastAsia="zh-CN" w:bidi="ar-SA"/>
        </w:rPr>
        <w:t>如低于 3 : 1的比例，则按比例相应核减选聘人数</w:t>
      </w:r>
      <w:r>
        <w:rPr>
          <w:rFonts w:hint="default" w:ascii="Times New Roman" w:hAnsi="Times New Roman" w:eastAsia="方正仿宋_GB2312" w:cs="Times New Roman"/>
          <w:color w:val="auto"/>
          <w:kern w:val="2"/>
          <w:sz w:val="32"/>
          <w:szCs w:val="32"/>
          <w:highlight w:val="none"/>
          <w:lang w:val="en-US" w:eastAsia="zh-CN" w:bidi="ar-SA"/>
        </w:rPr>
        <w:t>。</w:t>
      </w:r>
    </w:p>
    <w:p w14:paraId="30E1C701">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0" w:leftChars="0" w:firstLine="640" w:firstLineChars="200"/>
        <w:jc w:val="both"/>
        <w:textAlignment w:val="auto"/>
        <w:rPr>
          <w:rFonts w:hint="eastAsia" w:ascii="Times New Roman" w:hAnsi="Times New Roman" w:eastAsia="方正仿宋_GB2312" w:cs="Times New Roman"/>
          <w:snapToGrid/>
          <w:color w:val="auto"/>
          <w:kern w:val="2"/>
          <w:sz w:val="32"/>
          <w:szCs w:val="32"/>
          <w:highlight w:val="none"/>
          <w:lang w:val="en-US" w:eastAsia="zh-CN" w:bidi="ar-SA"/>
        </w:rPr>
      </w:pPr>
      <w:bookmarkStart w:id="0" w:name="_GoBack"/>
      <w:r>
        <w:rPr>
          <w:rFonts w:hint="eastAsia" w:ascii="Times New Roman" w:hAnsi="Times New Roman" w:eastAsia="方正仿宋_GB2312" w:cs="Times New Roman"/>
          <w:snapToGrid/>
          <w:color w:val="auto"/>
          <w:kern w:val="2"/>
          <w:sz w:val="32"/>
          <w:szCs w:val="32"/>
          <w:highlight w:val="none"/>
          <w:lang w:val="en-US" w:eastAsia="zh-CN" w:bidi="ar-SA"/>
        </w:rPr>
        <w:t>（二）笔试。笔试内容主要</w:t>
      </w:r>
      <w:r>
        <w:rPr>
          <w:rFonts w:hint="default" w:ascii="Times New Roman" w:hAnsi="Times New Roman" w:eastAsia="方正仿宋_GB2312" w:cs="Times New Roman"/>
          <w:snapToGrid/>
          <w:color w:val="auto"/>
          <w:kern w:val="2"/>
          <w:sz w:val="32"/>
          <w:szCs w:val="32"/>
          <w:highlight w:val="none"/>
          <w:lang w:val="en-US" w:eastAsia="zh-CN" w:bidi="ar-SA"/>
        </w:rPr>
        <w:t>为综合知识和专业能力</w:t>
      </w:r>
      <w:r>
        <w:rPr>
          <w:rFonts w:hint="eastAsia" w:ascii="Times New Roman" w:hAnsi="Times New Roman" w:eastAsia="方正仿宋_GB2312" w:cs="Times New Roman"/>
          <w:snapToGrid/>
          <w:color w:val="auto"/>
          <w:kern w:val="2"/>
          <w:sz w:val="32"/>
          <w:szCs w:val="32"/>
          <w:highlight w:val="none"/>
          <w:lang w:val="en-US" w:eastAsia="zh-CN" w:bidi="ar-SA"/>
        </w:rPr>
        <w:t>，满分100分。面试人选根据选聘岗位计划数，在同岗位人员中依笔试成绩从高到低排序按3: 1 的比例确定，最后一名如有多名报考者笔试成绩相同的，一并确定为面试人选。</w:t>
      </w:r>
    </w:p>
    <w:bookmarkEnd w:id="0"/>
    <w:p w14:paraId="413241F5">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lang w:val="en-US" w:eastAsia="zh-CN" w:bidi="ar-SA"/>
        </w:rPr>
      </w:pPr>
      <w:r>
        <w:rPr>
          <w:rFonts w:hint="default" w:ascii="Times New Roman" w:hAnsi="Times New Roman" w:eastAsia="方正仿宋_GB2312" w:cs="Times New Roman"/>
          <w:snapToGrid/>
          <w:color w:val="auto"/>
          <w:kern w:val="2"/>
          <w:sz w:val="32"/>
          <w:szCs w:val="32"/>
          <w:lang w:val="en-US" w:eastAsia="zh-CN" w:bidi="ar-SA"/>
        </w:rPr>
        <w:t>（</w:t>
      </w:r>
      <w:r>
        <w:rPr>
          <w:rFonts w:hint="eastAsia" w:ascii="Times New Roman" w:hAnsi="Times New Roman" w:eastAsia="方正仿宋_GB2312" w:cs="Times New Roman"/>
          <w:snapToGrid/>
          <w:color w:val="auto"/>
          <w:kern w:val="2"/>
          <w:sz w:val="32"/>
          <w:szCs w:val="32"/>
          <w:lang w:val="en-US" w:eastAsia="zh-CN" w:bidi="ar-SA"/>
        </w:rPr>
        <w:t>三</w:t>
      </w:r>
      <w:r>
        <w:rPr>
          <w:rFonts w:hint="default" w:ascii="Times New Roman" w:hAnsi="Times New Roman" w:eastAsia="方正仿宋_GB2312" w:cs="Times New Roman"/>
          <w:snapToGrid/>
          <w:color w:val="auto"/>
          <w:kern w:val="2"/>
          <w:sz w:val="32"/>
          <w:szCs w:val="32"/>
          <w:lang w:val="en-US" w:eastAsia="zh-CN" w:bidi="ar-SA"/>
        </w:rPr>
        <w:t>）面试。</w:t>
      </w:r>
      <w:r>
        <w:rPr>
          <w:rFonts w:hint="default" w:ascii="Times New Roman" w:hAnsi="Times New Roman" w:eastAsia="方正仿宋_GB2312" w:cs="Times New Roman"/>
          <w:snapToGrid/>
          <w:color w:val="auto"/>
          <w:kern w:val="2"/>
          <w:sz w:val="32"/>
          <w:szCs w:val="32"/>
          <w:highlight w:val="none"/>
          <w:lang w:val="en-US" w:eastAsia="zh-CN"/>
        </w:rPr>
        <w:t>面试采用半结构化面试方式，满分100分。具体时间地点另行通知。因故不能按时参加面试的人员，视同自动放弃。</w:t>
      </w:r>
      <w:r>
        <w:rPr>
          <w:rFonts w:hint="default" w:ascii="Times New Roman" w:hAnsi="Times New Roman" w:eastAsia="方正仿宋_GB2312" w:cs="Times New Roman"/>
          <w:color w:val="auto"/>
          <w:kern w:val="2"/>
          <w:sz w:val="32"/>
          <w:szCs w:val="32"/>
          <w:highlight w:val="none"/>
          <w:u w:val="none"/>
          <w:lang w:val="en-US" w:eastAsia="zh-CN" w:bidi="ar-SA"/>
        </w:rPr>
        <w:t>面试人员面试成绩不得低于</w:t>
      </w:r>
      <w:r>
        <w:rPr>
          <w:rFonts w:hint="eastAsia" w:ascii="Times New Roman" w:hAnsi="Times New Roman" w:eastAsia="方正仿宋_GB2312" w:cs="Times New Roman"/>
          <w:color w:val="auto"/>
          <w:kern w:val="2"/>
          <w:sz w:val="32"/>
          <w:szCs w:val="32"/>
          <w:highlight w:val="none"/>
          <w:u w:val="none"/>
          <w:lang w:val="en-US" w:eastAsia="zh-CN" w:bidi="ar-SA"/>
        </w:rPr>
        <w:t>60</w:t>
      </w:r>
      <w:r>
        <w:rPr>
          <w:rFonts w:hint="default" w:ascii="Times New Roman" w:hAnsi="Times New Roman" w:eastAsia="方正仿宋_GB2312" w:cs="Times New Roman"/>
          <w:color w:val="auto"/>
          <w:kern w:val="2"/>
          <w:sz w:val="32"/>
          <w:szCs w:val="32"/>
          <w:highlight w:val="none"/>
          <w:u w:val="none"/>
          <w:lang w:val="en-US" w:eastAsia="zh-CN" w:bidi="ar-SA"/>
        </w:rPr>
        <w:t>分，否则不得进入下一环节</w:t>
      </w:r>
      <w:r>
        <w:rPr>
          <w:rFonts w:hint="default" w:ascii="Times New Roman" w:hAnsi="Times New Roman" w:eastAsia="方正仿宋_GB2312" w:cs="Times New Roman"/>
          <w:snapToGrid/>
          <w:color w:val="auto"/>
          <w:kern w:val="2"/>
          <w:sz w:val="32"/>
          <w:szCs w:val="32"/>
          <w:highlight w:val="none"/>
          <w:lang w:val="en-US" w:eastAsia="zh-CN"/>
        </w:rPr>
        <w:t>。</w:t>
      </w:r>
      <w:r>
        <w:rPr>
          <w:rFonts w:hint="default" w:ascii="Times New Roman" w:hAnsi="Times New Roman" w:eastAsia="方正仿宋_GB2312" w:cs="Times New Roman"/>
          <w:snapToGrid/>
          <w:color w:val="auto"/>
          <w:kern w:val="2"/>
          <w:sz w:val="32"/>
          <w:szCs w:val="32"/>
          <w:lang w:val="en-US" w:eastAsia="zh-CN" w:bidi="ar-SA"/>
        </w:rPr>
        <w:t>实际面试人员数少于或等于</w:t>
      </w:r>
      <w:r>
        <w:rPr>
          <w:rFonts w:hint="eastAsia" w:ascii="Times New Roman" w:hAnsi="Times New Roman" w:eastAsia="方正仿宋_GB2312" w:cs="Times New Roman"/>
          <w:snapToGrid/>
          <w:color w:val="auto"/>
          <w:kern w:val="2"/>
          <w:sz w:val="32"/>
          <w:szCs w:val="32"/>
          <w:lang w:val="en-US" w:eastAsia="zh-CN" w:bidi="ar-SA"/>
        </w:rPr>
        <w:t>岗位</w:t>
      </w:r>
      <w:r>
        <w:rPr>
          <w:rFonts w:hint="default" w:ascii="Times New Roman" w:hAnsi="Times New Roman" w:eastAsia="方正仿宋_GB2312" w:cs="Times New Roman"/>
          <w:snapToGrid/>
          <w:color w:val="auto"/>
          <w:kern w:val="2"/>
          <w:sz w:val="32"/>
          <w:szCs w:val="32"/>
          <w:lang w:val="en-US" w:eastAsia="zh-CN" w:bidi="ar-SA"/>
        </w:rPr>
        <w:t>录用计划数的，报考</w:t>
      </w:r>
      <w:r>
        <w:rPr>
          <w:rFonts w:hint="eastAsia" w:ascii="Times New Roman" w:hAnsi="Times New Roman" w:eastAsia="方正仿宋_GB2312" w:cs="Times New Roman"/>
          <w:snapToGrid/>
          <w:color w:val="auto"/>
          <w:kern w:val="2"/>
          <w:sz w:val="32"/>
          <w:szCs w:val="32"/>
          <w:lang w:val="en-US" w:eastAsia="zh-CN" w:bidi="ar-SA"/>
        </w:rPr>
        <w:t>人员</w:t>
      </w:r>
      <w:r>
        <w:rPr>
          <w:rFonts w:hint="default" w:ascii="Times New Roman" w:hAnsi="Times New Roman" w:eastAsia="方正仿宋_GB2312" w:cs="Times New Roman"/>
          <w:snapToGrid/>
          <w:color w:val="auto"/>
          <w:kern w:val="2"/>
          <w:sz w:val="32"/>
          <w:szCs w:val="32"/>
          <w:lang w:val="en-US" w:eastAsia="zh-CN" w:bidi="ar-SA"/>
        </w:rPr>
        <w:t>面试成绩须达到</w:t>
      </w:r>
      <w:r>
        <w:rPr>
          <w:rFonts w:hint="eastAsia" w:ascii="Times New Roman" w:hAnsi="Times New Roman" w:eastAsia="方正仿宋_GB2312" w:cs="Times New Roman"/>
          <w:snapToGrid/>
          <w:color w:val="auto"/>
          <w:kern w:val="2"/>
          <w:sz w:val="32"/>
          <w:szCs w:val="32"/>
          <w:lang w:val="en-US" w:eastAsia="zh-CN" w:bidi="ar-SA"/>
        </w:rPr>
        <w:t>70分或当天该考场实际面试人员的平均分，方可进入后续环节。</w:t>
      </w:r>
    </w:p>
    <w:p w14:paraId="13391B4E">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0" w:leftChars="0" w:firstLine="643" w:firstLineChars="200"/>
        <w:jc w:val="both"/>
        <w:textAlignment w:val="auto"/>
        <w:rPr>
          <w:rFonts w:hint="default" w:ascii="Times New Roman" w:hAnsi="Times New Roman" w:eastAsia="方正仿宋_GB2312" w:cs="Times New Roman"/>
          <w:b/>
          <w:bCs/>
          <w:snapToGrid/>
          <w:color w:val="auto"/>
          <w:kern w:val="2"/>
          <w:sz w:val="32"/>
          <w:szCs w:val="32"/>
          <w:lang w:val="en-US" w:eastAsia="zh-CN" w:bidi="ar-SA"/>
        </w:rPr>
      </w:pPr>
      <w:r>
        <w:rPr>
          <w:rFonts w:hint="default" w:ascii="Times New Roman" w:hAnsi="Times New Roman" w:eastAsia="方正仿宋_GB2312" w:cs="Times New Roman"/>
          <w:b/>
          <w:bCs/>
          <w:snapToGrid/>
          <w:color w:val="auto"/>
          <w:kern w:val="2"/>
          <w:sz w:val="32"/>
          <w:szCs w:val="32"/>
          <w:lang w:val="en-US" w:eastAsia="zh-CN" w:bidi="ar-SA"/>
        </w:rPr>
        <w:t>报考</w:t>
      </w:r>
      <w:r>
        <w:rPr>
          <w:rFonts w:hint="eastAsia" w:ascii="Times New Roman" w:hAnsi="Times New Roman" w:eastAsia="方正仿宋_GB2312" w:cs="Times New Roman"/>
          <w:b/>
          <w:bCs/>
          <w:snapToGrid/>
          <w:color w:val="auto"/>
          <w:kern w:val="2"/>
          <w:sz w:val="32"/>
          <w:szCs w:val="32"/>
          <w:lang w:val="en-US" w:eastAsia="zh-CN" w:bidi="ar-SA"/>
        </w:rPr>
        <w:t>人员</w:t>
      </w:r>
      <w:r>
        <w:rPr>
          <w:rFonts w:hint="default" w:ascii="Times New Roman" w:hAnsi="Times New Roman" w:eastAsia="方正仿宋_GB2312" w:cs="Times New Roman"/>
          <w:b/>
          <w:bCs/>
          <w:snapToGrid/>
          <w:color w:val="auto"/>
          <w:kern w:val="2"/>
          <w:sz w:val="32"/>
          <w:szCs w:val="32"/>
          <w:lang w:val="en-US" w:eastAsia="zh-CN" w:bidi="ar-SA"/>
        </w:rPr>
        <w:t>应携带本人有效居民身份证、毕业证书、学位证书、相关职称证书或职业资格原件及近一年的社保证明等证件材料原件。面试前将再次核查上述证件材料，凡与报考资格条件要求不符或不能按规定提供证件材料的，取消其参加面试资格。</w:t>
      </w:r>
    </w:p>
    <w:p w14:paraId="1E2FD59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lang w:val="en-US" w:eastAsia="zh-CN" w:bidi="ar-SA"/>
        </w:rPr>
      </w:pPr>
      <w:r>
        <w:rPr>
          <w:rFonts w:hint="default" w:ascii="Times New Roman" w:hAnsi="Times New Roman" w:eastAsia="方正仿宋_GB2312" w:cs="Times New Roman"/>
          <w:snapToGrid/>
          <w:color w:val="auto"/>
          <w:kern w:val="2"/>
          <w:sz w:val="32"/>
          <w:szCs w:val="32"/>
          <w:lang w:val="en-US" w:eastAsia="zh-CN" w:bidi="ar-SA"/>
        </w:rPr>
        <w:t>（</w:t>
      </w:r>
      <w:r>
        <w:rPr>
          <w:rFonts w:hint="eastAsia" w:ascii="Times New Roman" w:hAnsi="Times New Roman" w:eastAsia="方正仿宋_GB2312" w:cs="Times New Roman"/>
          <w:snapToGrid/>
          <w:color w:val="auto"/>
          <w:kern w:val="2"/>
          <w:sz w:val="32"/>
          <w:szCs w:val="32"/>
          <w:lang w:val="en-US" w:eastAsia="zh-CN" w:bidi="ar-SA"/>
        </w:rPr>
        <w:t>四</w:t>
      </w:r>
      <w:r>
        <w:rPr>
          <w:rFonts w:hint="default" w:ascii="Times New Roman" w:hAnsi="Times New Roman" w:eastAsia="方正仿宋_GB2312" w:cs="Times New Roman"/>
          <w:snapToGrid/>
          <w:color w:val="auto"/>
          <w:kern w:val="2"/>
          <w:sz w:val="32"/>
          <w:szCs w:val="32"/>
          <w:lang w:val="en-US" w:eastAsia="zh-CN" w:bidi="ar-SA"/>
        </w:rPr>
        <w:t>）确定</w:t>
      </w:r>
      <w:r>
        <w:rPr>
          <w:rFonts w:hint="eastAsia" w:ascii="Times New Roman" w:hAnsi="Times New Roman" w:eastAsia="方正仿宋_GB2312" w:cs="Times New Roman"/>
          <w:snapToGrid/>
          <w:color w:val="auto"/>
          <w:kern w:val="2"/>
          <w:sz w:val="32"/>
          <w:szCs w:val="32"/>
          <w:lang w:val="en-US" w:eastAsia="zh-CN" w:bidi="ar-SA"/>
        </w:rPr>
        <w:t>体检</w:t>
      </w:r>
      <w:r>
        <w:rPr>
          <w:rFonts w:hint="default" w:ascii="Times New Roman" w:hAnsi="Times New Roman" w:eastAsia="方正仿宋_GB2312" w:cs="Times New Roman"/>
          <w:snapToGrid/>
          <w:color w:val="auto"/>
          <w:kern w:val="2"/>
          <w:sz w:val="32"/>
          <w:szCs w:val="32"/>
          <w:lang w:val="en-US" w:eastAsia="zh-CN" w:bidi="ar-SA"/>
        </w:rPr>
        <w:t>、</w:t>
      </w:r>
      <w:r>
        <w:rPr>
          <w:rFonts w:hint="eastAsia" w:ascii="Times New Roman" w:hAnsi="Times New Roman" w:eastAsia="方正仿宋_GB2312" w:cs="Times New Roman"/>
          <w:snapToGrid/>
          <w:color w:val="auto"/>
          <w:kern w:val="2"/>
          <w:sz w:val="32"/>
          <w:szCs w:val="32"/>
          <w:lang w:val="en-US" w:eastAsia="zh-CN" w:bidi="ar-SA"/>
        </w:rPr>
        <w:t>考察</w:t>
      </w:r>
      <w:r>
        <w:rPr>
          <w:rFonts w:hint="default" w:ascii="Times New Roman" w:hAnsi="Times New Roman" w:eastAsia="方正仿宋_GB2312" w:cs="Times New Roman"/>
          <w:snapToGrid/>
          <w:color w:val="auto"/>
          <w:kern w:val="2"/>
          <w:sz w:val="32"/>
          <w:szCs w:val="32"/>
          <w:lang w:val="en-US" w:eastAsia="zh-CN" w:bidi="ar-SA"/>
        </w:rPr>
        <w:t>人选</w:t>
      </w:r>
    </w:p>
    <w:p w14:paraId="64EFD5D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lang w:val="en-US" w:eastAsia="zh-CN" w:bidi="ar-SA"/>
        </w:rPr>
      </w:pPr>
      <w:r>
        <w:rPr>
          <w:rFonts w:hint="default" w:ascii="Times New Roman" w:hAnsi="Times New Roman" w:eastAsia="方正仿宋_GB2312" w:cs="Times New Roman"/>
          <w:snapToGrid/>
          <w:color w:val="auto"/>
          <w:kern w:val="2"/>
          <w:sz w:val="32"/>
          <w:szCs w:val="32"/>
          <w:lang w:val="en-US" w:eastAsia="zh-CN" w:bidi="ar-SA"/>
        </w:rPr>
        <w:t>笔试成绩与面试成绩按</w:t>
      </w:r>
      <w:r>
        <w:rPr>
          <w:rFonts w:hint="eastAsia" w:ascii="Times New Roman" w:hAnsi="Times New Roman" w:eastAsia="方正仿宋_GB2312" w:cs="Times New Roman"/>
          <w:snapToGrid/>
          <w:color w:val="auto"/>
          <w:kern w:val="2"/>
          <w:sz w:val="32"/>
          <w:szCs w:val="32"/>
          <w:lang w:val="en-US" w:eastAsia="zh-CN" w:bidi="ar-SA"/>
        </w:rPr>
        <w:t>40%、60%的比例合成考试总成绩。笔试成绩、面试成绩、考试总成绩均按照“四舍五入”规则保留小数点后两位。</w:t>
      </w:r>
      <w:r>
        <w:rPr>
          <w:rFonts w:hint="default" w:ascii="Times New Roman" w:hAnsi="Times New Roman" w:eastAsia="方正仿宋_GB2312" w:cs="Times New Roman"/>
          <w:snapToGrid/>
          <w:color w:val="auto"/>
          <w:kern w:val="2"/>
          <w:sz w:val="32"/>
          <w:szCs w:val="32"/>
          <w:lang w:val="en-US" w:eastAsia="zh-CN" w:bidi="ar-SA"/>
        </w:rPr>
        <w:t>根据</w:t>
      </w:r>
      <w:r>
        <w:rPr>
          <w:rFonts w:hint="eastAsia" w:ascii="Times New Roman" w:hAnsi="Times New Roman" w:eastAsia="方正仿宋_GB2312" w:cs="Times New Roman"/>
          <w:snapToGrid/>
          <w:color w:val="auto"/>
          <w:kern w:val="2"/>
          <w:sz w:val="32"/>
          <w:szCs w:val="32"/>
          <w:lang w:val="en-US" w:eastAsia="zh-CN" w:bidi="ar-SA"/>
        </w:rPr>
        <w:t>总</w:t>
      </w:r>
      <w:r>
        <w:rPr>
          <w:rFonts w:hint="default" w:ascii="Times New Roman" w:hAnsi="Times New Roman" w:eastAsia="方正仿宋_GB2312" w:cs="Times New Roman"/>
          <w:snapToGrid/>
          <w:color w:val="auto"/>
          <w:kern w:val="2"/>
          <w:sz w:val="32"/>
          <w:szCs w:val="32"/>
          <w:lang w:val="en-US" w:eastAsia="zh-CN" w:bidi="ar-SA"/>
        </w:rPr>
        <w:t>成绩从高到低排序，按1:1的比例等额确定进入</w:t>
      </w:r>
      <w:r>
        <w:rPr>
          <w:rFonts w:hint="eastAsia" w:ascii="Times New Roman" w:hAnsi="Times New Roman" w:eastAsia="方正仿宋_GB2312" w:cs="Times New Roman"/>
          <w:snapToGrid/>
          <w:color w:val="auto"/>
          <w:kern w:val="2"/>
          <w:sz w:val="32"/>
          <w:szCs w:val="32"/>
          <w:lang w:val="en-US" w:eastAsia="zh-CN" w:bidi="ar-SA"/>
        </w:rPr>
        <w:t>体检与</w:t>
      </w:r>
      <w:r>
        <w:rPr>
          <w:rFonts w:hint="default" w:ascii="Times New Roman" w:hAnsi="Times New Roman" w:eastAsia="方正仿宋_GB2312" w:cs="Times New Roman"/>
          <w:snapToGrid/>
          <w:color w:val="auto"/>
          <w:kern w:val="2"/>
          <w:sz w:val="32"/>
          <w:szCs w:val="32"/>
          <w:lang w:val="en-US" w:eastAsia="zh-CN" w:bidi="ar-SA"/>
        </w:rPr>
        <w:t>考察环节人员（</w:t>
      </w:r>
      <w:r>
        <w:rPr>
          <w:rFonts w:hint="eastAsia" w:ascii="Times New Roman" w:hAnsi="Times New Roman" w:eastAsia="方正仿宋简体" w:cs="Times New Roman"/>
          <w:color w:val="auto"/>
          <w:sz w:val="32"/>
          <w:szCs w:val="32"/>
          <w:highlight w:val="none"/>
          <w:lang w:val="en-US" w:eastAsia="zh-CN"/>
        </w:rPr>
        <w:t>若总成绩</w:t>
      </w:r>
      <w:r>
        <w:rPr>
          <w:rFonts w:hint="eastAsia" w:ascii="Times New Roman" w:hAnsi="Times New Roman" w:eastAsia="方正仿宋简体" w:cs="Times New Roman"/>
          <w:color w:val="auto"/>
          <w:sz w:val="32"/>
          <w:szCs w:val="32"/>
          <w:highlight w:val="none"/>
          <w:lang w:eastAsia="zh-CN"/>
        </w:rPr>
        <w:t>相同，按面试成绩排序，面试成绩也相同的，</w:t>
      </w:r>
      <w:r>
        <w:rPr>
          <w:rFonts w:hint="eastAsia" w:ascii="Times New Roman" w:hAnsi="Times New Roman" w:eastAsia="方正仿宋简体" w:cs="Times New Roman"/>
          <w:color w:val="auto"/>
          <w:sz w:val="32"/>
          <w:szCs w:val="32"/>
          <w:highlight w:val="none"/>
          <w:lang w:val="en-US" w:eastAsia="zh-CN"/>
        </w:rPr>
        <w:t>则</w:t>
      </w:r>
      <w:r>
        <w:rPr>
          <w:rFonts w:hint="eastAsia" w:ascii="Times New Roman" w:hAnsi="Times New Roman" w:eastAsia="方正仿宋简体" w:cs="Times New Roman"/>
          <w:color w:val="auto"/>
          <w:sz w:val="32"/>
          <w:szCs w:val="32"/>
          <w:highlight w:val="none"/>
          <w:lang w:eastAsia="zh-CN"/>
        </w:rPr>
        <w:t>共同进入考察，</w:t>
      </w:r>
      <w:r>
        <w:rPr>
          <w:rFonts w:hint="default" w:ascii="Times New Roman" w:hAnsi="Times New Roman" w:eastAsia="方正仿宋_GB2312" w:cs="Times New Roman"/>
          <w:snapToGrid/>
          <w:color w:val="auto"/>
          <w:kern w:val="2"/>
          <w:sz w:val="32"/>
          <w:szCs w:val="32"/>
          <w:lang w:val="en-US" w:eastAsia="zh-CN" w:bidi="ar-SA"/>
        </w:rPr>
        <w:t>经公司研究后择优聘用）。</w:t>
      </w:r>
    </w:p>
    <w:p w14:paraId="425D946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lang w:val="en-US" w:eastAsia="zh-CN" w:bidi="ar-SA"/>
        </w:rPr>
      </w:pPr>
      <w:r>
        <w:rPr>
          <w:rFonts w:hint="default" w:ascii="Times New Roman" w:hAnsi="Times New Roman" w:eastAsia="方正仿宋_GB2312" w:cs="Times New Roman"/>
          <w:snapToGrid/>
          <w:color w:val="auto"/>
          <w:kern w:val="2"/>
          <w:sz w:val="32"/>
          <w:szCs w:val="32"/>
          <w:lang w:val="en-US" w:eastAsia="zh-CN" w:bidi="ar-SA"/>
        </w:rPr>
        <w:t>（</w:t>
      </w:r>
      <w:r>
        <w:rPr>
          <w:rFonts w:hint="eastAsia" w:ascii="Times New Roman" w:hAnsi="Times New Roman" w:eastAsia="方正仿宋_GB2312" w:cs="Times New Roman"/>
          <w:snapToGrid/>
          <w:color w:val="auto"/>
          <w:kern w:val="2"/>
          <w:sz w:val="32"/>
          <w:szCs w:val="32"/>
          <w:lang w:val="en-US" w:eastAsia="zh-CN" w:bidi="ar-SA"/>
        </w:rPr>
        <w:t>五</w:t>
      </w:r>
      <w:r>
        <w:rPr>
          <w:rFonts w:hint="default" w:ascii="Times New Roman" w:hAnsi="Times New Roman" w:eastAsia="方正仿宋_GB2312" w:cs="Times New Roman"/>
          <w:snapToGrid/>
          <w:color w:val="auto"/>
          <w:kern w:val="2"/>
          <w:sz w:val="32"/>
          <w:szCs w:val="32"/>
          <w:lang w:val="en-US" w:eastAsia="zh-CN" w:bidi="ar-SA"/>
        </w:rPr>
        <w:t>）</w:t>
      </w:r>
      <w:r>
        <w:rPr>
          <w:rFonts w:hint="eastAsia" w:ascii="Times New Roman" w:hAnsi="Times New Roman" w:eastAsia="方正仿宋_GB2312" w:cs="Times New Roman"/>
          <w:snapToGrid/>
          <w:color w:val="auto"/>
          <w:kern w:val="2"/>
          <w:sz w:val="32"/>
          <w:szCs w:val="32"/>
          <w:lang w:val="en-US" w:eastAsia="zh-CN" w:bidi="ar-SA"/>
        </w:rPr>
        <w:t>体检</w:t>
      </w:r>
      <w:r>
        <w:rPr>
          <w:rFonts w:hint="default" w:ascii="Times New Roman" w:hAnsi="Times New Roman" w:eastAsia="方正仿宋_GB2312" w:cs="Times New Roman"/>
          <w:snapToGrid/>
          <w:color w:val="auto"/>
          <w:kern w:val="2"/>
          <w:sz w:val="32"/>
          <w:szCs w:val="32"/>
          <w:lang w:val="en-US" w:eastAsia="zh-CN" w:bidi="ar-SA"/>
        </w:rPr>
        <w:t>与</w:t>
      </w:r>
      <w:r>
        <w:rPr>
          <w:rFonts w:hint="eastAsia" w:ascii="Times New Roman" w:hAnsi="Times New Roman" w:eastAsia="方正仿宋_GB2312" w:cs="Times New Roman"/>
          <w:snapToGrid/>
          <w:color w:val="auto"/>
          <w:kern w:val="2"/>
          <w:sz w:val="32"/>
          <w:szCs w:val="32"/>
          <w:lang w:val="en-US" w:eastAsia="zh-CN" w:bidi="ar-SA"/>
        </w:rPr>
        <w:t>考察</w:t>
      </w:r>
    </w:p>
    <w:p w14:paraId="4493783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lang w:val="en-US" w:eastAsia="zh-CN" w:bidi="ar-SA"/>
        </w:rPr>
      </w:pPr>
      <w:r>
        <w:rPr>
          <w:rFonts w:hint="default" w:ascii="Times New Roman" w:hAnsi="Times New Roman" w:eastAsia="方正仿宋_GB2312" w:cs="Times New Roman"/>
          <w:snapToGrid/>
          <w:color w:val="auto"/>
          <w:kern w:val="2"/>
          <w:sz w:val="32"/>
          <w:szCs w:val="32"/>
          <w:lang w:val="en-US" w:eastAsia="zh-CN" w:bidi="ar-SA"/>
        </w:rPr>
        <w:t>1.体检按照相关要求和规定进行，体检费用由用人单位承担。</w:t>
      </w:r>
    </w:p>
    <w:p w14:paraId="343C94D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lang w:val="en-US" w:eastAsia="zh-CN" w:bidi="ar-SA"/>
        </w:rPr>
      </w:pPr>
      <w:r>
        <w:rPr>
          <w:rFonts w:hint="default" w:ascii="Times New Roman" w:hAnsi="Times New Roman" w:eastAsia="方正仿宋_GB2312" w:cs="Times New Roman"/>
          <w:snapToGrid/>
          <w:color w:val="auto"/>
          <w:kern w:val="2"/>
          <w:sz w:val="32"/>
          <w:szCs w:val="32"/>
          <w:lang w:val="en-US" w:eastAsia="zh-CN" w:bidi="ar-SA"/>
        </w:rPr>
        <w:t>2.按照德才兼备、以德为先的标准，根据选聘岗位要求，采取多种形式，全面了解被考察对象的政治思想、道德品行、遵纪守法、自律意识、能力素质、工作经历等。</w:t>
      </w:r>
    </w:p>
    <w:p w14:paraId="2B271946">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default" w:ascii="Times New Roman" w:hAnsi="Times New Roman" w:eastAsia="方正仿宋_GB2312" w:cs="Times New Roman"/>
          <w:snapToGrid/>
          <w:color w:val="auto"/>
          <w:kern w:val="2"/>
          <w:sz w:val="32"/>
          <w:szCs w:val="32"/>
          <w:highlight w:val="none"/>
          <w:lang w:val="en-US" w:eastAsia="zh-CN"/>
        </w:rPr>
        <w:t>（</w:t>
      </w:r>
      <w:r>
        <w:rPr>
          <w:rFonts w:hint="eastAsia" w:ascii="Times New Roman" w:hAnsi="Times New Roman" w:eastAsia="方正仿宋_GB2312" w:cs="Times New Roman"/>
          <w:snapToGrid/>
          <w:color w:val="auto"/>
          <w:kern w:val="2"/>
          <w:sz w:val="32"/>
          <w:szCs w:val="32"/>
          <w:highlight w:val="none"/>
          <w:lang w:val="en-US" w:eastAsia="zh-CN"/>
        </w:rPr>
        <w:t>六</w:t>
      </w:r>
      <w:r>
        <w:rPr>
          <w:rFonts w:hint="default" w:ascii="Times New Roman" w:hAnsi="Times New Roman" w:eastAsia="方正仿宋_GB2312" w:cs="Times New Roman"/>
          <w:snapToGrid/>
          <w:color w:val="auto"/>
          <w:kern w:val="2"/>
          <w:sz w:val="32"/>
          <w:szCs w:val="32"/>
          <w:highlight w:val="none"/>
          <w:lang w:val="en-US" w:eastAsia="zh-CN"/>
        </w:rPr>
        <w:t>）因</w:t>
      </w:r>
      <w:r>
        <w:rPr>
          <w:rFonts w:hint="eastAsia" w:ascii="Times New Roman" w:hAnsi="Times New Roman" w:eastAsia="方正仿宋_GB2312" w:cs="Times New Roman"/>
          <w:snapToGrid/>
          <w:color w:val="auto"/>
          <w:kern w:val="2"/>
          <w:sz w:val="32"/>
          <w:szCs w:val="32"/>
          <w:highlight w:val="none"/>
          <w:lang w:val="en-US" w:eastAsia="zh-CN"/>
        </w:rPr>
        <w:t>报考</w:t>
      </w:r>
      <w:r>
        <w:rPr>
          <w:rFonts w:hint="default" w:ascii="Times New Roman" w:hAnsi="Times New Roman" w:eastAsia="方正仿宋_GB2312" w:cs="Times New Roman"/>
          <w:snapToGrid/>
          <w:color w:val="auto"/>
          <w:kern w:val="2"/>
          <w:sz w:val="32"/>
          <w:szCs w:val="32"/>
          <w:highlight w:val="none"/>
          <w:lang w:val="en-US" w:eastAsia="zh-CN"/>
        </w:rPr>
        <w:t>人员考察、体检不合格或主动放弃出现缺额的，公司有权在同岗位</w:t>
      </w:r>
      <w:r>
        <w:rPr>
          <w:rFonts w:hint="eastAsia" w:ascii="Times New Roman" w:hAnsi="Times New Roman" w:eastAsia="方正仿宋_GB2312" w:cs="Times New Roman"/>
          <w:snapToGrid/>
          <w:color w:val="auto"/>
          <w:kern w:val="2"/>
          <w:sz w:val="32"/>
          <w:szCs w:val="32"/>
          <w:highlight w:val="none"/>
          <w:lang w:val="en-US" w:eastAsia="zh-CN"/>
        </w:rPr>
        <w:t>报考</w:t>
      </w:r>
      <w:r>
        <w:rPr>
          <w:rFonts w:hint="default" w:ascii="Times New Roman" w:hAnsi="Times New Roman" w:eastAsia="方正仿宋_GB2312" w:cs="Times New Roman"/>
          <w:snapToGrid/>
          <w:color w:val="auto"/>
          <w:kern w:val="2"/>
          <w:sz w:val="32"/>
          <w:szCs w:val="32"/>
          <w:highlight w:val="none"/>
          <w:lang w:val="en-US" w:eastAsia="zh-CN"/>
        </w:rPr>
        <w:t>人员中按</w:t>
      </w:r>
      <w:r>
        <w:rPr>
          <w:rFonts w:hint="eastAsia" w:ascii="Times New Roman" w:hAnsi="Times New Roman" w:eastAsia="方正仿宋_GB2312" w:cs="Times New Roman"/>
          <w:snapToGrid/>
          <w:color w:val="auto"/>
          <w:kern w:val="2"/>
          <w:sz w:val="32"/>
          <w:szCs w:val="32"/>
          <w:highlight w:val="none"/>
          <w:lang w:val="en-US" w:eastAsia="zh-CN"/>
        </w:rPr>
        <w:t>总</w:t>
      </w:r>
      <w:r>
        <w:rPr>
          <w:rFonts w:hint="default" w:ascii="Times New Roman" w:hAnsi="Times New Roman" w:eastAsia="方正仿宋_GB2312" w:cs="Times New Roman"/>
          <w:snapToGrid/>
          <w:color w:val="auto"/>
          <w:kern w:val="2"/>
          <w:sz w:val="32"/>
          <w:szCs w:val="32"/>
          <w:highlight w:val="none"/>
          <w:lang w:val="en-US" w:eastAsia="zh-CN"/>
        </w:rPr>
        <w:t>成绩从高分到低分依次等额递补，递补不超过两次。</w:t>
      </w:r>
    </w:p>
    <w:p w14:paraId="63C01F7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eastAsia" w:ascii="Times New Roman" w:hAnsi="Times New Roman" w:eastAsia="方正仿宋_GB2312" w:cs="Times New Roman"/>
          <w:snapToGrid/>
          <w:color w:val="auto"/>
          <w:kern w:val="2"/>
          <w:sz w:val="32"/>
          <w:szCs w:val="32"/>
          <w:highlight w:val="none"/>
          <w:lang w:val="en-US" w:eastAsia="zh-CN"/>
        </w:rPr>
      </w:pPr>
      <w:r>
        <w:rPr>
          <w:rFonts w:hint="eastAsia" w:ascii="Times New Roman" w:hAnsi="Times New Roman" w:eastAsia="方正仿宋_GB2312" w:cs="Times New Roman"/>
          <w:snapToGrid/>
          <w:color w:val="auto"/>
          <w:kern w:val="2"/>
          <w:sz w:val="32"/>
          <w:szCs w:val="32"/>
          <w:highlight w:val="none"/>
          <w:lang w:val="en-US" w:eastAsia="zh-CN"/>
        </w:rPr>
        <w:t>（七）除进入考察与体检环节的人员外，</w:t>
      </w:r>
      <w:r>
        <w:rPr>
          <w:rFonts w:hint="default" w:ascii="Times New Roman" w:hAnsi="Times New Roman" w:eastAsia="方正仿宋_GB2312" w:cs="Times New Roman"/>
          <w:snapToGrid/>
          <w:color w:val="auto"/>
          <w:kern w:val="2"/>
          <w:sz w:val="32"/>
          <w:szCs w:val="32"/>
          <w:lang w:val="en-US" w:eastAsia="zh-CN" w:bidi="ar-SA"/>
        </w:rPr>
        <w:t>公司按照</w:t>
      </w:r>
      <w:r>
        <w:rPr>
          <w:rFonts w:hint="default" w:ascii="Times New Roman" w:hAnsi="Times New Roman" w:eastAsia="方正仿宋_GB2312" w:cs="Times New Roman"/>
          <w:color w:val="auto"/>
          <w:kern w:val="2"/>
          <w:sz w:val="32"/>
          <w:szCs w:val="32"/>
          <w:highlight w:val="none"/>
          <w:lang w:val="en-US" w:eastAsia="zh-CN" w:bidi="ar-SA"/>
        </w:rPr>
        <w:t>岗位选聘人数</w:t>
      </w:r>
      <w:r>
        <w:rPr>
          <w:rFonts w:hint="default" w:ascii="Times New Roman" w:hAnsi="Times New Roman" w:eastAsia="方正仿宋简体" w:cs="Times New Roman"/>
          <w:color w:val="auto"/>
          <w:sz w:val="32"/>
          <w:szCs w:val="32"/>
          <w:highlight w:val="none"/>
          <w:lang w:eastAsia="zh-CN"/>
        </w:rPr>
        <w:t>1:</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_GB2312" w:cs="Times New Roman"/>
          <w:snapToGrid/>
          <w:color w:val="auto"/>
          <w:kern w:val="2"/>
          <w:sz w:val="32"/>
          <w:szCs w:val="32"/>
          <w:lang w:val="en-US" w:eastAsia="zh-CN" w:bidi="ar-SA"/>
        </w:rPr>
        <w:t>比例</w:t>
      </w:r>
      <w:r>
        <w:rPr>
          <w:rFonts w:hint="eastAsia" w:ascii="Times New Roman" w:hAnsi="Times New Roman" w:eastAsia="方正仿宋_GB2312" w:cs="Times New Roman"/>
          <w:snapToGrid/>
          <w:color w:val="auto"/>
          <w:kern w:val="2"/>
          <w:sz w:val="32"/>
          <w:szCs w:val="32"/>
          <w:lang w:val="en-US" w:eastAsia="zh-CN" w:bidi="ar-SA"/>
        </w:rPr>
        <w:t>，</w:t>
      </w:r>
      <w:r>
        <w:rPr>
          <w:rFonts w:hint="default" w:ascii="Times New Roman" w:hAnsi="Times New Roman" w:eastAsia="方正仿宋_GB2312" w:cs="Times New Roman"/>
          <w:snapToGrid/>
          <w:color w:val="auto"/>
          <w:kern w:val="2"/>
          <w:sz w:val="32"/>
          <w:szCs w:val="32"/>
          <w:lang w:val="en-US" w:eastAsia="zh-CN" w:bidi="ar-SA"/>
        </w:rPr>
        <w:t>将最终成绩靠前的人选</w:t>
      </w:r>
      <w:r>
        <w:rPr>
          <w:rFonts w:hint="eastAsia" w:ascii="Times New Roman" w:hAnsi="Times New Roman" w:eastAsia="方正仿宋_GB2312" w:cs="Times New Roman"/>
          <w:snapToGrid/>
          <w:color w:val="auto"/>
          <w:kern w:val="2"/>
          <w:sz w:val="32"/>
          <w:szCs w:val="32"/>
          <w:lang w:val="en-US" w:eastAsia="zh-CN" w:bidi="ar-SA"/>
        </w:rPr>
        <w:t>纳</w:t>
      </w:r>
      <w:r>
        <w:rPr>
          <w:rFonts w:hint="default" w:ascii="Times New Roman" w:hAnsi="Times New Roman" w:eastAsia="方正仿宋_GB2312" w:cs="Times New Roman"/>
          <w:snapToGrid/>
          <w:color w:val="auto"/>
          <w:kern w:val="2"/>
          <w:sz w:val="32"/>
          <w:szCs w:val="32"/>
          <w:lang w:val="en-US" w:eastAsia="zh-CN" w:bidi="ar-SA"/>
        </w:rPr>
        <w:t>入公司人才库，后期若出现</w:t>
      </w:r>
      <w:r>
        <w:rPr>
          <w:rFonts w:hint="eastAsia" w:ascii="Times New Roman" w:hAnsi="Times New Roman" w:eastAsia="方正仿宋_GB2312" w:cs="Times New Roman"/>
          <w:snapToGrid/>
          <w:color w:val="auto"/>
          <w:kern w:val="2"/>
          <w:sz w:val="32"/>
          <w:szCs w:val="32"/>
          <w:lang w:val="en-US" w:eastAsia="zh-CN" w:bidi="ar-SA"/>
        </w:rPr>
        <w:t>选聘岗位</w:t>
      </w:r>
      <w:r>
        <w:rPr>
          <w:rFonts w:hint="default" w:ascii="Times New Roman" w:hAnsi="Times New Roman" w:eastAsia="方正仿宋_GB2312" w:cs="Times New Roman"/>
          <w:snapToGrid/>
          <w:color w:val="auto"/>
          <w:kern w:val="2"/>
          <w:sz w:val="32"/>
          <w:szCs w:val="32"/>
          <w:lang w:val="en-US" w:eastAsia="zh-CN" w:bidi="ar-SA"/>
        </w:rPr>
        <w:t>人员空缺，可直接从人才库中选择录用</w:t>
      </w:r>
      <w:r>
        <w:rPr>
          <w:rFonts w:hint="eastAsia" w:ascii="Times New Roman" w:hAnsi="Times New Roman" w:eastAsia="方正仿宋_GB2312" w:cs="Times New Roman"/>
          <w:snapToGrid/>
          <w:color w:val="auto"/>
          <w:kern w:val="2"/>
          <w:sz w:val="32"/>
          <w:szCs w:val="32"/>
          <w:lang w:val="en-US" w:eastAsia="zh-CN" w:bidi="ar-SA"/>
        </w:rPr>
        <w:t>或</w:t>
      </w:r>
      <w:r>
        <w:rPr>
          <w:rFonts w:hint="eastAsia" w:ascii="Times New Roman" w:hAnsi="Times New Roman" w:eastAsia="方正仿宋_GB2312" w:cs="Times New Roman"/>
          <w:snapToGrid/>
          <w:color w:val="auto"/>
          <w:kern w:val="2"/>
          <w:sz w:val="32"/>
          <w:szCs w:val="32"/>
          <w:highlight w:val="none"/>
          <w:lang w:val="en-US" w:eastAsia="zh-CN"/>
        </w:rPr>
        <w:t>再行组织相关岗位选聘。</w:t>
      </w:r>
    </w:p>
    <w:p w14:paraId="51EE8D14">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rPr>
      </w:pPr>
      <w:r>
        <w:rPr>
          <w:rFonts w:hint="default" w:ascii="Times New Roman" w:hAnsi="Times New Roman" w:eastAsia="黑体" w:cs="Times New Roman"/>
          <w:snapToGrid/>
          <w:color w:val="auto"/>
          <w:kern w:val="2"/>
          <w:sz w:val="32"/>
          <w:szCs w:val="32"/>
          <w:highlight w:val="none"/>
          <w:lang w:val="en-US" w:eastAsia="zh-CN"/>
        </w:rPr>
        <w:t>六、录用及待遇</w:t>
      </w:r>
    </w:p>
    <w:p w14:paraId="5F28DFE2">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default" w:ascii="Times New Roman" w:hAnsi="Times New Roman" w:eastAsia="方正仿宋_GB2312" w:cs="Times New Roman"/>
          <w:snapToGrid/>
          <w:color w:val="auto"/>
          <w:kern w:val="2"/>
          <w:sz w:val="32"/>
          <w:szCs w:val="32"/>
          <w:highlight w:val="none"/>
          <w:lang w:val="en-US" w:eastAsia="zh-CN"/>
        </w:rPr>
        <w:t>根据</w:t>
      </w:r>
      <w:r>
        <w:rPr>
          <w:rFonts w:hint="eastAsia" w:ascii="Times New Roman" w:hAnsi="Times New Roman" w:eastAsia="方正仿宋_GB2312" w:cs="Times New Roman"/>
          <w:snapToGrid/>
          <w:color w:val="auto"/>
          <w:kern w:val="2"/>
          <w:sz w:val="32"/>
          <w:szCs w:val="32"/>
          <w:highlight w:val="none"/>
          <w:lang w:val="en-US" w:eastAsia="zh-CN"/>
        </w:rPr>
        <w:t>报考</w:t>
      </w:r>
      <w:r>
        <w:rPr>
          <w:rFonts w:hint="default" w:ascii="Times New Roman" w:hAnsi="Times New Roman" w:eastAsia="方正仿宋_GB2312" w:cs="Times New Roman"/>
          <w:snapToGrid/>
          <w:color w:val="auto"/>
          <w:kern w:val="2"/>
          <w:sz w:val="32"/>
          <w:szCs w:val="32"/>
          <w:highlight w:val="none"/>
          <w:lang w:val="en-US" w:eastAsia="zh-CN"/>
        </w:rPr>
        <w:t>人员的体检结果及综合评估情况，经公司研究后，确定拟聘用人员名单。拟聘用人员统一进行为期5个工作日的公示。公示期满无异议或所反映的问题不影响聘用的，按有关规定和程序办理。所选聘工作人员薪酬，依据</w:t>
      </w:r>
      <w:r>
        <w:rPr>
          <w:rFonts w:hint="default" w:ascii="Times New Roman" w:hAnsi="Times New Roman" w:eastAsia="仿宋_GB2312" w:cs="Times New Roman"/>
          <w:color w:val="auto"/>
          <w:sz w:val="32"/>
          <w:szCs w:val="32"/>
          <w:highlight w:val="none"/>
          <w:lang w:val="en-US" w:eastAsia="zh-CN"/>
        </w:rPr>
        <w:t>公司</w:t>
      </w:r>
      <w:r>
        <w:rPr>
          <w:rFonts w:hint="default" w:ascii="Times New Roman" w:hAnsi="Times New Roman" w:eastAsia="方正仿宋_GB2312" w:cs="Times New Roman"/>
          <w:snapToGrid/>
          <w:color w:val="auto"/>
          <w:kern w:val="2"/>
          <w:sz w:val="32"/>
          <w:szCs w:val="32"/>
          <w:highlight w:val="none"/>
          <w:lang w:val="en-US" w:eastAsia="zh-CN"/>
        </w:rPr>
        <w:t>薪酬制度核定。</w:t>
      </w:r>
    </w:p>
    <w:p w14:paraId="4C286AD6">
      <w:pPr>
        <w:pStyle w:val="14"/>
        <w:keepNext w:val="0"/>
        <w:keepLines w:val="0"/>
        <w:pageBreakBefore w:val="0"/>
        <w:shd w:val="clear" w:color="auto" w:fill="FFFFFF"/>
        <w:wordWrap/>
        <w:overflowPunct/>
        <w:topLinePunct w:val="0"/>
        <w:autoSpaceDE w:val="0"/>
        <w:autoSpaceDN w:val="0"/>
        <w:bidi w:val="0"/>
        <w:spacing w:line="600" w:lineRule="exact"/>
        <w:ind w:firstLine="640" w:firstLineChars="200"/>
        <w:jc w:val="both"/>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snapToGrid/>
          <w:color w:val="auto"/>
          <w:kern w:val="2"/>
          <w:sz w:val="32"/>
          <w:szCs w:val="32"/>
          <w:highlight w:val="none"/>
          <w:lang w:val="en-US" w:eastAsia="zh-CN"/>
        </w:rPr>
        <w:t>新聘人员试用期为3个月（试用期内按转正后的薪酬</w:t>
      </w:r>
      <w:r>
        <w:rPr>
          <w:rFonts w:hint="eastAsia" w:ascii="Times New Roman" w:hAnsi="Times New Roman" w:eastAsia="方正仿宋_GB2312" w:cs="Times New Roman"/>
          <w:snapToGrid/>
          <w:color w:val="auto"/>
          <w:kern w:val="2"/>
          <w:sz w:val="32"/>
          <w:szCs w:val="32"/>
          <w:highlight w:val="none"/>
          <w:lang w:val="en-US" w:eastAsia="zh-CN"/>
        </w:rPr>
        <w:t>标准</w:t>
      </w:r>
      <w:r>
        <w:rPr>
          <w:rFonts w:hint="default" w:ascii="Times New Roman" w:hAnsi="Times New Roman" w:eastAsia="方正仿宋_GB2312" w:cs="Times New Roman"/>
          <w:snapToGrid/>
          <w:color w:val="auto"/>
          <w:kern w:val="2"/>
          <w:sz w:val="32"/>
          <w:szCs w:val="32"/>
          <w:highlight w:val="none"/>
          <w:lang w:val="en-US" w:eastAsia="zh-CN"/>
        </w:rPr>
        <w:t>执行），试用期</w:t>
      </w:r>
      <w:r>
        <w:rPr>
          <w:rFonts w:hint="default" w:ascii="Times New Roman" w:hAnsi="Times New Roman" w:eastAsia="方正仿宋_GB2312" w:cs="Times New Roman"/>
          <w:color w:val="auto"/>
          <w:sz w:val="32"/>
          <w:szCs w:val="32"/>
          <w:highlight w:val="none"/>
        </w:rPr>
        <w:t>满考核合格的，予以正式聘用；不合格的，取消聘用。</w:t>
      </w:r>
    </w:p>
    <w:p w14:paraId="7A481B8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rPr>
      </w:pPr>
      <w:r>
        <w:rPr>
          <w:rFonts w:hint="default" w:ascii="Times New Roman" w:hAnsi="Times New Roman" w:eastAsia="黑体" w:cs="Times New Roman"/>
          <w:snapToGrid/>
          <w:color w:val="auto"/>
          <w:kern w:val="2"/>
          <w:sz w:val="32"/>
          <w:szCs w:val="32"/>
          <w:highlight w:val="none"/>
          <w:lang w:val="en-US" w:eastAsia="zh-CN"/>
        </w:rPr>
        <w:t>七、其他事项</w:t>
      </w:r>
    </w:p>
    <w:p w14:paraId="6CCFEDF1">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snapToGrid/>
          <w:color w:val="auto"/>
          <w:kern w:val="2"/>
          <w:sz w:val="32"/>
          <w:szCs w:val="32"/>
          <w:highlight w:val="none"/>
          <w:lang w:val="en-US" w:eastAsia="zh-CN"/>
        </w:rPr>
        <w:t>本次选聘考试不指定任何教材、复习资料，也不举办、不委托举办任何形式的辅导和培训活动，免收任何费用。任何收费行为均与我</w:t>
      </w:r>
      <w:r>
        <w:rPr>
          <w:rFonts w:hint="eastAsia" w:ascii="Times New Roman" w:hAnsi="Times New Roman" w:eastAsia="方正仿宋_GB2312" w:cs="Times New Roman"/>
          <w:snapToGrid/>
          <w:color w:val="auto"/>
          <w:kern w:val="2"/>
          <w:sz w:val="32"/>
          <w:szCs w:val="32"/>
          <w:highlight w:val="none"/>
          <w:lang w:val="en-US" w:eastAsia="zh-CN"/>
        </w:rPr>
        <w:t>公司</w:t>
      </w:r>
      <w:r>
        <w:rPr>
          <w:rFonts w:hint="default" w:ascii="Times New Roman" w:hAnsi="Times New Roman" w:eastAsia="方正仿宋_GB2312" w:cs="Times New Roman"/>
          <w:snapToGrid/>
          <w:color w:val="auto"/>
          <w:kern w:val="2"/>
          <w:sz w:val="32"/>
          <w:szCs w:val="32"/>
          <w:highlight w:val="none"/>
          <w:lang w:val="en-US" w:eastAsia="zh-CN"/>
        </w:rPr>
        <w:t>无关，敬请广大</w:t>
      </w:r>
      <w:r>
        <w:rPr>
          <w:rFonts w:hint="eastAsia" w:ascii="Times New Roman" w:hAnsi="Times New Roman" w:eastAsia="方正仿宋_GB2312" w:cs="Times New Roman"/>
          <w:snapToGrid/>
          <w:color w:val="auto"/>
          <w:kern w:val="2"/>
          <w:sz w:val="32"/>
          <w:szCs w:val="32"/>
          <w:highlight w:val="none"/>
          <w:lang w:val="en-US" w:eastAsia="zh-CN"/>
        </w:rPr>
        <w:t>报考</w:t>
      </w:r>
      <w:r>
        <w:rPr>
          <w:rFonts w:hint="default" w:ascii="Times New Roman" w:hAnsi="Times New Roman" w:eastAsia="方正仿宋_GB2312" w:cs="Times New Roman"/>
          <w:snapToGrid/>
          <w:color w:val="auto"/>
          <w:kern w:val="2"/>
          <w:sz w:val="32"/>
          <w:szCs w:val="32"/>
          <w:highlight w:val="none"/>
          <w:lang w:val="en-US" w:eastAsia="zh-CN"/>
        </w:rPr>
        <w:t>人员提高警惕，切勿上当受骗。</w:t>
      </w:r>
    </w:p>
    <w:p w14:paraId="01275484">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default" w:ascii="Times New Roman" w:hAnsi="Times New Roman" w:eastAsia="方正仿宋_GB2312" w:cs="Times New Roman"/>
          <w:snapToGrid/>
          <w:color w:val="auto"/>
          <w:kern w:val="2"/>
          <w:sz w:val="32"/>
          <w:szCs w:val="32"/>
          <w:highlight w:val="none"/>
          <w:lang w:val="en-US" w:eastAsia="zh-CN"/>
        </w:rPr>
        <w:t>选聘工作全程接受</w:t>
      </w:r>
      <w:r>
        <w:rPr>
          <w:rFonts w:hint="eastAsia" w:ascii="Times New Roman" w:hAnsi="Times New Roman" w:eastAsia="方正仿宋_GB2312" w:cs="Times New Roman"/>
          <w:snapToGrid/>
          <w:color w:val="auto"/>
          <w:kern w:val="2"/>
          <w:sz w:val="32"/>
          <w:szCs w:val="32"/>
          <w:highlight w:val="none"/>
          <w:lang w:val="en-US" w:eastAsia="zh-CN"/>
        </w:rPr>
        <w:t>市国资委、</w:t>
      </w:r>
      <w:r>
        <w:rPr>
          <w:rFonts w:hint="default" w:ascii="Times New Roman" w:hAnsi="Times New Roman" w:eastAsia="方正仿宋_GB2312" w:cs="Times New Roman"/>
          <w:snapToGrid/>
          <w:color w:val="auto"/>
          <w:kern w:val="2"/>
          <w:sz w:val="32"/>
          <w:szCs w:val="32"/>
          <w:highlight w:val="none"/>
          <w:lang w:val="en-US" w:eastAsia="zh-CN"/>
        </w:rPr>
        <w:t>纪检部门和社会各界的监督，对违反人事考试工作纪律的考生和工作人员，视情节轻重，按有关规定给予严肃处理。</w:t>
      </w:r>
    </w:p>
    <w:p w14:paraId="5FEC1773">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default" w:ascii="Times New Roman" w:hAnsi="Times New Roman" w:eastAsia="方正仿宋_GB2312" w:cs="Times New Roman"/>
          <w:color w:val="auto"/>
          <w:kern w:val="2"/>
          <w:sz w:val="32"/>
          <w:szCs w:val="32"/>
          <w:highlight w:val="none"/>
          <w:lang w:val="en-US" w:eastAsia="zh-CN" w:bidi="ar-SA"/>
        </w:rPr>
        <w:t>资格审查贯穿于选聘工作全过程，凡发现</w:t>
      </w:r>
      <w:r>
        <w:rPr>
          <w:rFonts w:hint="eastAsia" w:ascii="Times New Roman" w:hAnsi="Times New Roman" w:eastAsia="方正仿宋_GB2312" w:cs="Times New Roman"/>
          <w:color w:val="auto"/>
          <w:kern w:val="2"/>
          <w:sz w:val="32"/>
          <w:szCs w:val="32"/>
          <w:highlight w:val="none"/>
          <w:lang w:val="en-US" w:eastAsia="zh-CN" w:bidi="ar-SA"/>
        </w:rPr>
        <w:t>报考</w:t>
      </w:r>
      <w:r>
        <w:rPr>
          <w:rFonts w:hint="default" w:ascii="Times New Roman" w:hAnsi="Times New Roman" w:eastAsia="方正仿宋_GB2312" w:cs="Times New Roman"/>
          <w:color w:val="auto"/>
          <w:kern w:val="2"/>
          <w:sz w:val="32"/>
          <w:szCs w:val="32"/>
          <w:highlight w:val="none"/>
          <w:lang w:val="en-US" w:eastAsia="zh-CN" w:bidi="ar-SA"/>
        </w:rPr>
        <w:t>人员不符合岗位资格条件或提供虚假资料通过资格审查的，将取消其应聘与录用资格，已经入职的，依法解除劳动关系。</w:t>
      </w:r>
    </w:p>
    <w:p w14:paraId="5DBEB443">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eastAsia" w:ascii="Times New Roman" w:hAnsi="Times New Roman" w:eastAsia="方正仿宋_GB2312" w:cs="Times New Roman"/>
          <w:snapToGrid/>
          <w:color w:val="auto"/>
          <w:kern w:val="2"/>
          <w:sz w:val="32"/>
          <w:szCs w:val="32"/>
          <w:highlight w:val="none"/>
          <w:lang w:val="en-US" w:eastAsia="zh-CN"/>
        </w:rPr>
        <w:t>咨询</w:t>
      </w:r>
      <w:r>
        <w:rPr>
          <w:rFonts w:hint="default" w:ascii="Times New Roman" w:hAnsi="Times New Roman" w:eastAsia="方正仿宋_GB2312" w:cs="Times New Roman"/>
          <w:snapToGrid/>
          <w:color w:val="auto"/>
          <w:kern w:val="2"/>
          <w:sz w:val="32"/>
          <w:szCs w:val="32"/>
          <w:highlight w:val="none"/>
          <w:lang w:val="en-US" w:eastAsia="zh-CN"/>
        </w:rPr>
        <w:t>电话：0558-2252815</w:t>
      </w:r>
    </w:p>
    <w:p w14:paraId="09E3FAEC">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方正仿宋_GB2312" w:cs="Times New Roman"/>
          <w:snapToGrid/>
          <w:color w:val="auto"/>
          <w:kern w:val="2"/>
          <w:sz w:val="32"/>
          <w:szCs w:val="32"/>
          <w:highlight w:val="none"/>
          <w:lang w:val="en-US" w:eastAsia="zh-CN"/>
        </w:rPr>
      </w:pPr>
      <w:r>
        <w:rPr>
          <w:rFonts w:hint="default" w:ascii="Times New Roman" w:hAnsi="Times New Roman" w:eastAsia="方正仿宋_GB2312" w:cs="Times New Roman"/>
          <w:snapToGrid/>
          <w:color w:val="auto"/>
          <w:kern w:val="2"/>
          <w:sz w:val="32"/>
          <w:szCs w:val="32"/>
          <w:highlight w:val="none"/>
          <w:lang w:val="en-US" w:eastAsia="zh-CN"/>
        </w:rPr>
        <w:t>监督电话：0558-2552966</w:t>
      </w:r>
    </w:p>
    <w:p w14:paraId="60419386">
      <w:pPr>
        <w:pStyle w:val="5"/>
        <w:rPr>
          <w:rFonts w:hint="default" w:ascii="Times New Roman" w:hAnsi="Times New Roman" w:eastAsia="方正仿宋_GB2312" w:cs="Times New Roman"/>
          <w:snapToGrid/>
          <w:color w:val="auto"/>
          <w:kern w:val="2"/>
          <w:sz w:val="32"/>
          <w:szCs w:val="32"/>
          <w:highlight w:val="none"/>
          <w:lang w:val="en-US" w:eastAsia="zh-CN"/>
        </w:rPr>
      </w:pPr>
    </w:p>
    <w:p w14:paraId="332E97DF">
      <w:pPr>
        <w:pStyle w:val="5"/>
        <w:rPr>
          <w:rFonts w:hint="default" w:ascii="Times New Roman" w:hAnsi="Times New Roman" w:eastAsia="方正仿宋_GB2312" w:cs="Times New Roman"/>
          <w:snapToGrid/>
          <w:color w:val="auto"/>
          <w:kern w:val="2"/>
          <w:sz w:val="32"/>
          <w:szCs w:val="32"/>
          <w:highlight w:val="none"/>
          <w:lang w:val="en-US" w:eastAsia="zh-CN"/>
        </w:rPr>
      </w:pPr>
    </w:p>
    <w:p w14:paraId="58248EE7">
      <w:pPr>
        <w:pStyle w:val="5"/>
        <w:rPr>
          <w:rFonts w:hint="default" w:ascii="Times New Roman" w:hAnsi="Times New Roman" w:eastAsia="方正仿宋_GB2312" w:cs="Times New Roman"/>
          <w:snapToGrid/>
          <w:color w:val="auto"/>
          <w:kern w:val="2"/>
          <w:sz w:val="32"/>
          <w:szCs w:val="32"/>
          <w:highlight w:val="none"/>
          <w:lang w:val="en-US" w:eastAsia="zh-CN"/>
        </w:rPr>
      </w:pPr>
    </w:p>
    <w:p w14:paraId="02B09101">
      <w:pPr>
        <w:pStyle w:val="2"/>
        <w:ind w:left="0" w:leftChars="0" w:firstLine="0" w:firstLineChars="0"/>
        <w:rPr>
          <w:rFonts w:hint="eastAsia" w:ascii="黑体" w:hAnsi="黑体" w:eastAsia="黑体" w:cs="黑体"/>
          <w:color w:val="auto"/>
          <w:sz w:val="32"/>
          <w:szCs w:val="32"/>
          <w:lang w:val="en-US" w:eastAsia="zh-CN"/>
        </w:rPr>
        <w:sectPr>
          <w:footerReference r:id="rId3" w:type="default"/>
          <w:pgSz w:w="11906" w:h="16838"/>
          <w:pgMar w:top="1417" w:right="1134" w:bottom="1474" w:left="1474" w:header="851" w:footer="992" w:gutter="0"/>
          <w:pgNumType w:fmt="decimal"/>
          <w:cols w:space="720" w:num="1"/>
          <w:docGrid w:type="lines" w:linePitch="312" w:charSpace="0"/>
        </w:sectPr>
      </w:pPr>
    </w:p>
    <w:p w14:paraId="11ACCA62">
      <w:pPr>
        <w:pStyle w:val="2"/>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4B65656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方正小标宋简体" w:cs="Times New Roman"/>
          <w:snapToGrid/>
          <w:color w:val="auto"/>
          <w:kern w:val="2"/>
          <w:sz w:val="44"/>
          <w:szCs w:val="44"/>
          <w:highlight w:val="none"/>
          <w:lang w:val="en-US" w:eastAsia="zh-CN"/>
        </w:rPr>
      </w:pPr>
      <w:r>
        <w:rPr>
          <w:rFonts w:hint="eastAsia" w:ascii="Times New Roman" w:hAnsi="Times New Roman" w:eastAsia="方正小标宋简体" w:cs="Times New Roman"/>
          <w:snapToGrid/>
          <w:color w:val="auto"/>
          <w:kern w:val="2"/>
          <w:sz w:val="44"/>
          <w:szCs w:val="44"/>
          <w:highlight w:val="none"/>
          <w:lang w:val="en-US" w:eastAsia="zh-CN"/>
        </w:rPr>
        <w:t>选聘岗位计划表</w:t>
      </w:r>
    </w:p>
    <w:p w14:paraId="26FC9D57">
      <w:pPr>
        <w:pStyle w:val="2"/>
        <w:rPr>
          <w:rFonts w:hint="default"/>
          <w:color w:val="auto"/>
          <w:lang w:val="en-US" w:eastAsia="zh-CN"/>
        </w:rPr>
      </w:pPr>
    </w:p>
    <w:tbl>
      <w:tblPr>
        <w:tblStyle w:val="16"/>
        <w:tblW w:w="14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45"/>
        <w:gridCol w:w="720"/>
        <w:gridCol w:w="1066"/>
        <w:gridCol w:w="480"/>
        <w:gridCol w:w="915"/>
        <w:gridCol w:w="1435"/>
        <w:gridCol w:w="797"/>
        <w:gridCol w:w="4393"/>
        <w:gridCol w:w="3932"/>
      </w:tblGrid>
      <w:tr w14:paraId="66CB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blHeader/>
          <w:jc w:val="center"/>
        </w:trPr>
        <w:tc>
          <w:tcPr>
            <w:tcW w:w="445" w:type="dxa"/>
            <w:noWrap w:val="0"/>
            <w:vAlign w:val="center"/>
          </w:tcPr>
          <w:p w14:paraId="322017AD">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序号</w:t>
            </w:r>
          </w:p>
        </w:tc>
        <w:tc>
          <w:tcPr>
            <w:tcW w:w="720" w:type="dxa"/>
            <w:noWrap w:val="0"/>
            <w:vAlign w:val="center"/>
          </w:tcPr>
          <w:p w14:paraId="4B038A3C">
            <w:pPr>
              <w:keepNext w:val="0"/>
              <w:keepLines w:val="0"/>
              <w:widowControl/>
              <w:suppressLineNumbers w:val="0"/>
              <w:snapToGrid w:val="0"/>
              <w:jc w:val="center"/>
              <w:textAlignment w:val="center"/>
              <w:rPr>
                <w:rFonts w:hint="default" w:ascii="Times New Roman" w:hAnsi="Times New Roman" w:cs="Times New Roman"/>
                <w:b/>
                <w:bCs/>
                <w:i w:val="0"/>
                <w:iCs w:val="0"/>
                <w:color w:val="auto"/>
                <w:kern w:val="0"/>
                <w:sz w:val="20"/>
                <w:szCs w:val="20"/>
                <w:highlight w:val="none"/>
                <w:u w:val="none"/>
                <w:lang w:val="en-US" w:eastAsia="zh-CN" w:bidi="ar"/>
              </w:rPr>
            </w:pPr>
            <w:r>
              <w:rPr>
                <w:rFonts w:hint="eastAsia" w:ascii="Times New Roman" w:hAnsi="Times New Roman" w:cs="Times New Roman"/>
                <w:b/>
                <w:bCs/>
                <w:i w:val="0"/>
                <w:iCs w:val="0"/>
                <w:color w:val="auto"/>
                <w:kern w:val="0"/>
                <w:sz w:val="20"/>
                <w:szCs w:val="20"/>
                <w:highlight w:val="none"/>
                <w:u w:val="none"/>
                <w:lang w:val="en-US" w:eastAsia="zh-CN" w:bidi="ar"/>
              </w:rPr>
              <w:t>招聘单位</w:t>
            </w:r>
          </w:p>
        </w:tc>
        <w:tc>
          <w:tcPr>
            <w:tcW w:w="1066" w:type="dxa"/>
            <w:noWrap w:val="0"/>
            <w:vAlign w:val="center"/>
          </w:tcPr>
          <w:p w14:paraId="1FD37349">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岗位名称及岗位代码</w:t>
            </w:r>
          </w:p>
        </w:tc>
        <w:tc>
          <w:tcPr>
            <w:tcW w:w="480" w:type="dxa"/>
            <w:noWrap w:val="0"/>
            <w:vAlign w:val="center"/>
          </w:tcPr>
          <w:p w14:paraId="63F3A5C2">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计划数</w:t>
            </w:r>
          </w:p>
        </w:tc>
        <w:tc>
          <w:tcPr>
            <w:tcW w:w="915" w:type="dxa"/>
            <w:noWrap w:val="0"/>
            <w:vAlign w:val="center"/>
          </w:tcPr>
          <w:p w14:paraId="7619B119">
            <w:pPr>
              <w:keepNext w:val="0"/>
              <w:keepLines w:val="0"/>
              <w:widowControl/>
              <w:suppressLineNumbers w:val="0"/>
              <w:snapToGrid w:val="0"/>
              <w:jc w:val="center"/>
              <w:textAlignment w:val="center"/>
              <w:rPr>
                <w:rFonts w:hint="default" w:ascii="Times New Roman" w:hAnsi="Times New Roman" w:cs="Times New Roman"/>
                <w:b/>
                <w:bCs/>
                <w:i w:val="0"/>
                <w:iCs w:val="0"/>
                <w:color w:val="auto"/>
                <w:kern w:val="0"/>
                <w:sz w:val="20"/>
                <w:szCs w:val="20"/>
                <w:highlight w:val="none"/>
                <w:u w:val="none"/>
                <w:lang w:val="en-US" w:eastAsia="zh-CN" w:bidi="ar"/>
              </w:rPr>
            </w:pPr>
            <w:r>
              <w:rPr>
                <w:rFonts w:hint="default" w:ascii="Times New Roman" w:hAnsi="Times New Roman" w:cs="Times New Roman"/>
                <w:b/>
                <w:bCs/>
                <w:i w:val="0"/>
                <w:iCs w:val="0"/>
                <w:color w:val="auto"/>
                <w:kern w:val="0"/>
                <w:sz w:val="20"/>
                <w:szCs w:val="20"/>
                <w:highlight w:val="none"/>
                <w:u w:val="none"/>
                <w:lang w:val="en-US" w:eastAsia="zh-CN" w:bidi="ar"/>
              </w:rPr>
              <w:t>学历</w:t>
            </w:r>
          </w:p>
          <w:p w14:paraId="7DC4FEB1">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学位</w:t>
            </w:r>
          </w:p>
        </w:tc>
        <w:tc>
          <w:tcPr>
            <w:tcW w:w="1435" w:type="dxa"/>
            <w:noWrap w:val="0"/>
            <w:vAlign w:val="center"/>
          </w:tcPr>
          <w:p w14:paraId="3CC0D36D">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专业</w:t>
            </w:r>
          </w:p>
        </w:tc>
        <w:tc>
          <w:tcPr>
            <w:tcW w:w="797" w:type="dxa"/>
            <w:noWrap w:val="0"/>
            <w:vAlign w:val="center"/>
          </w:tcPr>
          <w:p w14:paraId="78A813EA">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年龄</w:t>
            </w:r>
          </w:p>
        </w:tc>
        <w:tc>
          <w:tcPr>
            <w:tcW w:w="4393" w:type="dxa"/>
            <w:noWrap w:val="0"/>
            <w:vAlign w:val="center"/>
          </w:tcPr>
          <w:p w14:paraId="1CB47161">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岗位职责</w:t>
            </w:r>
          </w:p>
        </w:tc>
        <w:tc>
          <w:tcPr>
            <w:tcW w:w="3932" w:type="dxa"/>
            <w:noWrap w:val="0"/>
            <w:vAlign w:val="center"/>
          </w:tcPr>
          <w:p w14:paraId="457E8DEC">
            <w:pPr>
              <w:keepNext w:val="0"/>
              <w:keepLines w:val="0"/>
              <w:widowControl/>
              <w:suppressLineNumbers w:val="0"/>
              <w:snapToGrid w:val="0"/>
              <w:jc w:val="center"/>
              <w:textAlignment w:val="center"/>
              <w:rPr>
                <w:rFonts w:hint="default" w:ascii="Times New Roman" w:hAnsi="Times New Roman" w:cs="Times New Roman"/>
                <w:color w:val="auto"/>
                <w:sz w:val="20"/>
                <w:szCs w:val="20"/>
                <w:highlight w:val="none"/>
                <w:vertAlign w:val="baseline"/>
                <w:lang w:val="en-US" w:eastAsia="zh-CN"/>
              </w:rPr>
            </w:pPr>
            <w:r>
              <w:rPr>
                <w:rFonts w:hint="default" w:ascii="Times New Roman" w:hAnsi="Times New Roman" w:cs="Times New Roman"/>
                <w:b/>
                <w:bCs/>
                <w:i w:val="0"/>
                <w:iCs w:val="0"/>
                <w:color w:val="auto"/>
                <w:kern w:val="0"/>
                <w:sz w:val="20"/>
                <w:szCs w:val="20"/>
                <w:highlight w:val="none"/>
                <w:u w:val="none"/>
                <w:lang w:val="en-US" w:eastAsia="zh-CN" w:bidi="ar"/>
              </w:rPr>
              <w:t>岗位要求</w:t>
            </w:r>
          </w:p>
        </w:tc>
      </w:tr>
      <w:tr w14:paraId="335B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124" w:hRule="atLeast"/>
          <w:jc w:val="center"/>
        </w:trPr>
        <w:tc>
          <w:tcPr>
            <w:tcW w:w="445" w:type="dxa"/>
            <w:noWrap w:val="0"/>
            <w:vAlign w:val="center"/>
          </w:tcPr>
          <w:p w14:paraId="2AFF622C">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宋体" w:cs="Times New Roman"/>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720" w:type="dxa"/>
            <w:noWrap w:val="0"/>
            <w:vAlign w:val="center"/>
          </w:tcPr>
          <w:p w14:paraId="667E913D">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阜阳市颍科融资</w:t>
            </w:r>
            <w:r>
              <w:rPr>
                <w:rFonts w:hint="eastAsia" w:ascii="Times New Roman" w:hAnsi="宋体" w:cs="宋体"/>
                <w:i w:val="0"/>
                <w:iCs w:val="0"/>
                <w:snapToGrid w:val="0"/>
                <w:color w:val="auto"/>
                <w:kern w:val="0"/>
                <w:sz w:val="20"/>
                <w:szCs w:val="20"/>
                <w:highlight w:val="none"/>
                <w:u w:val="none"/>
                <w:lang w:val="en-US" w:eastAsia="zh-CN" w:bidi="ar"/>
              </w:rPr>
              <w:t>租赁</w:t>
            </w:r>
            <w:r>
              <w:rPr>
                <w:rFonts w:hint="eastAsia" w:ascii="Times New Roman" w:hAnsi="宋体" w:eastAsia="宋体" w:cs="宋体"/>
                <w:i w:val="0"/>
                <w:iCs w:val="0"/>
                <w:snapToGrid w:val="0"/>
                <w:color w:val="auto"/>
                <w:kern w:val="0"/>
                <w:sz w:val="20"/>
                <w:szCs w:val="20"/>
                <w:highlight w:val="none"/>
                <w:u w:val="none"/>
                <w:lang w:val="en-US" w:eastAsia="zh-CN" w:bidi="ar"/>
              </w:rPr>
              <w:t>有限公司</w:t>
            </w:r>
          </w:p>
        </w:tc>
        <w:tc>
          <w:tcPr>
            <w:tcW w:w="1066" w:type="dxa"/>
            <w:noWrap w:val="0"/>
            <w:vAlign w:val="center"/>
          </w:tcPr>
          <w:p w14:paraId="1DBD66B9">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eastAsia"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cs="宋体"/>
                <w:i w:val="0"/>
                <w:iCs w:val="0"/>
                <w:snapToGrid w:val="0"/>
                <w:color w:val="auto"/>
                <w:kern w:val="0"/>
                <w:sz w:val="20"/>
                <w:szCs w:val="20"/>
                <w:highlight w:val="none"/>
                <w:u w:val="none"/>
                <w:lang w:val="en-US" w:eastAsia="zh-CN" w:bidi="ar"/>
              </w:rPr>
              <w:t>业务</w:t>
            </w:r>
            <w:r>
              <w:rPr>
                <w:rFonts w:hint="eastAsia" w:ascii="Times New Roman" w:hAnsi="宋体" w:eastAsia="宋体" w:cs="宋体"/>
                <w:i w:val="0"/>
                <w:iCs w:val="0"/>
                <w:snapToGrid w:val="0"/>
                <w:color w:val="auto"/>
                <w:kern w:val="0"/>
                <w:sz w:val="20"/>
                <w:szCs w:val="20"/>
                <w:highlight w:val="none"/>
                <w:u w:val="none"/>
                <w:lang w:val="en-US" w:eastAsia="zh-CN" w:bidi="ar"/>
              </w:rPr>
              <w:t>岗</w:t>
            </w:r>
          </w:p>
          <w:p w14:paraId="6BAE3864">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default"/>
                <w:color w:val="auto"/>
                <w:sz w:val="20"/>
                <w:szCs w:val="20"/>
                <w:lang w:val="en-US" w:eastAsia="zh-CN"/>
              </w:rPr>
            </w:pPr>
            <w:r>
              <w:rPr>
                <w:rFonts w:hint="eastAsia" w:ascii="Times New Roman" w:hAnsi="宋体" w:eastAsia="宋体" w:cs="宋体"/>
                <w:i w:val="0"/>
                <w:iCs w:val="0"/>
                <w:snapToGrid w:val="0"/>
                <w:color w:val="auto"/>
                <w:kern w:val="0"/>
                <w:sz w:val="20"/>
                <w:szCs w:val="20"/>
                <w:highlight w:val="none"/>
                <w:u w:val="none"/>
                <w:lang w:val="en-US" w:eastAsia="zh-CN" w:bidi="ar"/>
              </w:rPr>
              <w:t>202501</w:t>
            </w:r>
          </w:p>
        </w:tc>
        <w:tc>
          <w:tcPr>
            <w:tcW w:w="480" w:type="dxa"/>
            <w:noWrap w:val="0"/>
            <w:vAlign w:val="center"/>
          </w:tcPr>
          <w:p w14:paraId="0104087D">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cs="宋体"/>
                <w:i w:val="0"/>
                <w:iCs w:val="0"/>
                <w:snapToGrid w:val="0"/>
                <w:color w:val="auto"/>
                <w:kern w:val="0"/>
                <w:sz w:val="20"/>
                <w:szCs w:val="20"/>
                <w:highlight w:val="none"/>
                <w:u w:val="none"/>
                <w:lang w:val="en-US" w:eastAsia="zh-CN" w:bidi="ar"/>
              </w:rPr>
              <w:t>5</w:t>
            </w:r>
          </w:p>
        </w:tc>
        <w:tc>
          <w:tcPr>
            <w:tcW w:w="915" w:type="dxa"/>
            <w:noWrap w:val="0"/>
            <w:vAlign w:val="center"/>
          </w:tcPr>
          <w:p w14:paraId="402F8B41">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全日制本科及以上学历，学士及以上学位</w:t>
            </w:r>
          </w:p>
        </w:tc>
        <w:tc>
          <w:tcPr>
            <w:tcW w:w="1435" w:type="dxa"/>
            <w:noWrap w:val="0"/>
            <w:vAlign w:val="center"/>
          </w:tcPr>
          <w:p w14:paraId="22D00B27">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工商管理类（财务管理、会计学、审计学、内部审计）、法学类、经济学类、金融学类、机械类等相关专业</w:t>
            </w:r>
          </w:p>
        </w:tc>
        <w:tc>
          <w:tcPr>
            <w:tcW w:w="797" w:type="dxa"/>
            <w:noWrap w:val="0"/>
            <w:vAlign w:val="center"/>
          </w:tcPr>
          <w:p w14:paraId="5D6891A5">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35周岁及以下（1989年12月1日以后出生）</w:t>
            </w:r>
          </w:p>
        </w:tc>
        <w:tc>
          <w:tcPr>
            <w:tcW w:w="4393" w:type="dxa"/>
            <w:noWrap w:val="0"/>
            <w:vAlign w:val="center"/>
          </w:tcPr>
          <w:p w14:paraId="6528A51B">
            <w:pPr>
              <w:pStyle w:val="2"/>
              <w:widowControl w:val="0"/>
              <w:numPr>
                <w:ilvl w:val="0"/>
                <w:numId w:val="0"/>
              </w:numPr>
              <w:jc w:val="left"/>
              <w:rPr>
                <w:rFonts w:hint="eastAsia"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1.负责业务项目风险审查、放款审核、资产风险分类、风险处置方案制定与跟踪；</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2.负责类金融业务拓展、客户需求对接、产品设计、项目尽职调查、合同签订、租后管理；</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3.负责客户关系维护与潜在客户挖掘</w:t>
            </w:r>
            <w:r>
              <w:rPr>
                <w:rFonts w:hint="eastAsia" w:ascii="Times New Roman" w:hAnsi="宋体" w:eastAsia="宋体" w:cs="宋体"/>
                <w:i w:val="0"/>
                <w:iCs w:val="0"/>
                <w:snapToGrid w:val="0"/>
                <w:color w:val="auto"/>
                <w:kern w:val="0"/>
                <w:sz w:val="20"/>
                <w:szCs w:val="20"/>
                <w:highlight w:val="none"/>
                <w:u w:val="none"/>
                <w:lang w:val="en-US" w:eastAsia="zh-CN" w:bidi="ar"/>
              </w:rPr>
              <w:t>；</w:t>
            </w:r>
          </w:p>
          <w:p w14:paraId="22A2A3C8">
            <w:pPr>
              <w:pStyle w:val="2"/>
              <w:widowControl w:val="0"/>
              <w:numPr>
                <w:ilvl w:val="0"/>
                <w:numId w:val="0"/>
              </w:numPr>
              <w:jc w:val="left"/>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4.完成领导安排的其他工作。</w:t>
            </w:r>
          </w:p>
        </w:tc>
        <w:tc>
          <w:tcPr>
            <w:tcW w:w="3932" w:type="dxa"/>
            <w:noWrap w:val="0"/>
            <w:vAlign w:val="center"/>
          </w:tcPr>
          <w:p w14:paraId="5E357F6A">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left"/>
              <w:textAlignment w:val="center"/>
              <w:rPr>
                <w:rFonts w:hint="default"/>
                <w:color w:val="auto"/>
                <w:sz w:val="20"/>
                <w:szCs w:val="20"/>
                <w:lang w:val="en-US" w:eastAsia="zh-CN"/>
              </w:rPr>
            </w:pPr>
            <w:r>
              <w:rPr>
                <w:rFonts w:hint="eastAsia" w:ascii="Times New Roman" w:hAnsi="宋体" w:eastAsia="宋体" w:cs="宋体"/>
                <w:i w:val="0"/>
                <w:iCs w:val="0"/>
                <w:snapToGrid w:val="0"/>
                <w:color w:val="auto"/>
                <w:kern w:val="0"/>
                <w:sz w:val="20"/>
                <w:szCs w:val="20"/>
                <w:highlight w:val="none"/>
                <w:u w:val="none"/>
                <w:lang w:val="en-US" w:eastAsia="zh-CN" w:bidi="ar"/>
              </w:rPr>
              <w:t>1.掌握财务、审计、金融、法务、经济等相关知识与技能；</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2.具备较强的组织协调、沟通表达和客户需求分析能力；</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3.具有法律职业资格证书或注册会计师资格证书</w:t>
            </w:r>
            <w:r>
              <w:rPr>
                <w:rFonts w:hint="eastAsia" w:ascii="Times New Roman" w:hAnsi="宋体" w:cs="宋体"/>
                <w:i w:val="0"/>
                <w:iCs w:val="0"/>
                <w:snapToGrid w:val="0"/>
                <w:color w:val="auto"/>
                <w:kern w:val="0"/>
                <w:sz w:val="20"/>
                <w:szCs w:val="20"/>
                <w:highlight w:val="none"/>
                <w:u w:val="none"/>
                <w:lang w:val="en-US" w:eastAsia="zh-CN" w:bidi="ar"/>
              </w:rPr>
              <w:t>的</w:t>
            </w:r>
            <w:r>
              <w:rPr>
                <w:rFonts w:hint="default" w:ascii="Times New Roman" w:hAnsi="宋体" w:eastAsia="宋体" w:cs="宋体"/>
                <w:i w:val="0"/>
                <w:iCs w:val="0"/>
                <w:snapToGrid w:val="0"/>
                <w:color w:val="auto"/>
                <w:kern w:val="0"/>
                <w:sz w:val="20"/>
                <w:szCs w:val="20"/>
                <w:highlight w:val="none"/>
                <w:u w:val="none"/>
                <w:lang w:val="en-US" w:eastAsia="zh-CN" w:bidi="ar"/>
              </w:rPr>
              <w:t>不限专业。</w:t>
            </w:r>
          </w:p>
        </w:tc>
      </w:tr>
      <w:tr w14:paraId="76F9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967" w:hRule="atLeast"/>
          <w:jc w:val="center"/>
        </w:trPr>
        <w:tc>
          <w:tcPr>
            <w:tcW w:w="445" w:type="dxa"/>
            <w:noWrap w:val="0"/>
            <w:vAlign w:val="center"/>
          </w:tcPr>
          <w:p w14:paraId="68059E20">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720" w:type="dxa"/>
            <w:noWrap w:val="0"/>
            <w:vAlign w:val="center"/>
          </w:tcPr>
          <w:p w14:paraId="1BF03104">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Times New Roman" w:hAnsi="宋体" w:eastAsia="宋体" w:cs="宋体"/>
                <w:i w:val="0"/>
                <w:iCs w:val="0"/>
                <w:snapToGrid w:val="0"/>
                <w:color w:val="auto"/>
                <w:kern w:val="0"/>
                <w:sz w:val="20"/>
                <w:szCs w:val="20"/>
                <w:highlight w:val="none"/>
                <w:u w:val="none"/>
                <w:lang w:val="en-US" w:eastAsia="zh-CN" w:bidi="ar"/>
              </w:rPr>
            </w:pPr>
            <w:r>
              <w:rPr>
                <w:rFonts w:hint="default" w:ascii="Times New Roman" w:hAnsi="宋体" w:eastAsia="宋体" w:cs="宋体"/>
                <w:i w:val="0"/>
                <w:iCs w:val="0"/>
                <w:snapToGrid w:val="0"/>
                <w:color w:val="auto"/>
                <w:kern w:val="0"/>
                <w:sz w:val="20"/>
                <w:szCs w:val="20"/>
                <w:highlight w:val="none"/>
                <w:u w:val="none"/>
                <w:lang w:val="en-US" w:eastAsia="zh-CN" w:bidi="ar"/>
              </w:rPr>
              <w:t>阜阳市农业供应链科技有限公司</w:t>
            </w:r>
          </w:p>
        </w:tc>
        <w:tc>
          <w:tcPr>
            <w:tcW w:w="1066" w:type="dxa"/>
            <w:noWrap w:val="0"/>
            <w:vAlign w:val="center"/>
          </w:tcPr>
          <w:p w14:paraId="3AA79EEC">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eastAsia"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cs="宋体"/>
                <w:i w:val="0"/>
                <w:iCs w:val="0"/>
                <w:snapToGrid w:val="0"/>
                <w:color w:val="auto"/>
                <w:kern w:val="0"/>
                <w:sz w:val="20"/>
                <w:szCs w:val="20"/>
                <w:highlight w:val="none"/>
                <w:u w:val="none"/>
                <w:lang w:val="en-US" w:eastAsia="zh-CN" w:bidi="ar"/>
              </w:rPr>
              <w:t>业务</w:t>
            </w:r>
            <w:r>
              <w:rPr>
                <w:rFonts w:hint="eastAsia" w:ascii="Times New Roman" w:hAnsi="宋体" w:eastAsia="宋体" w:cs="宋体"/>
                <w:i w:val="0"/>
                <w:iCs w:val="0"/>
                <w:snapToGrid w:val="0"/>
                <w:color w:val="auto"/>
                <w:kern w:val="0"/>
                <w:sz w:val="20"/>
                <w:szCs w:val="20"/>
                <w:highlight w:val="none"/>
                <w:u w:val="none"/>
                <w:lang w:val="en-US" w:eastAsia="zh-CN" w:bidi="ar"/>
              </w:rPr>
              <w:t>岗</w:t>
            </w:r>
          </w:p>
          <w:p w14:paraId="1E27A0C9">
            <w:pPr>
              <w:pStyle w:val="2"/>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20250</w:t>
            </w:r>
            <w:r>
              <w:rPr>
                <w:rFonts w:hint="eastAsia" w:ascii="Times New Roman" w:hAnsi="宋体" w:cs="宋体"/>
                <w:i w:val="0"/>
                <w:iCs w:val="0"/>
                <w:snapToGrid w:val="0"/>
                <w:color w:val="auto"/>
                <w:kern w:val="0"/>
                <w:sz w:val="20"/>
                <w:szCs w:val="20"/>
                <w:highlight w:val="none"/>
                <w:u w:val="none"/>
                <w:lang w:val="en-US" w:eastAsia="zh-CN" w:bidi="ar"/>
              </w:rPr>
              <w:t>2</w:t>
            </w:r>
          </w:p>
        </w:tc>
        <w:tc>
          <w:tcPr>
            <w:tcW w:w="480" w:type="dxa"/>
            <w:noWrap w:val="0"/>
            <w:vAlign w:val="center"/>
          </w:tcPr>
          <w:p w14:paraId="6E3F36F3">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cs="宋体"/>
                <w:i w:val="0"/>
                <w:iCs w:val="0"/>
                <w:snapToGrid w:val="0"/>
                <w:color w:val="auto"/>
                <w:kern w:val="0"/>
                <w:sz w:val="20"/>
                <w:szCs w:val="20"/>
                <w:highlight w:val="none"/>
                <w:u w:val="none"/>
                <w:lang w:val="en-US" w:eastAsia="zh-CN" w:bidi="ar"/>
              </w:rPr>
              <w:t>5</w:t>
            </w:r>
          </w:p>
        </w:tc>
        <w:tc>
          <w:tcPr>
            <w:tcW w:w="915" w:type="dxa"/>
            <w:noWrap w:val="0"/>
            <w:vAlign w:val="center"/>
          </w:tcPr>
          <w:p w14:paraId="44ADAD58">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全日制本科及以上学历，学士及以上学位</w:t>
            </w:r>
          </w:p>
        </w:tc>
        <w:tc>
          <w:tcPr>
            <w:tcW w:w="1435" w:type="dxa"/>
            <w:noWrap w:val="0"/>
            <w:vAlign w:val="center"/>
          </w:tcPr>
          <w:p w14:paraId="5BD258C1">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工商管理类（财务管理、会计学、审计学、内部审计）、法学类、经济学类、金融学类、财政学类（税收学）</w:t>
            </w:r>
            <w:r>
              <w:rPr>
                <w:rFonts w:hint="default" w:ascii="Times New Roman" w:hAnsi="宋体" w:eastAsia="宋体" w:cs="宋体"/>
                <w:i w:val="0"/>
                <w:iCs w:val="0"/>
                <w:snapToGrid w:val="0"/>
                <w:color w:val="auto"/>
                <w:kern w:val="0"/>
                <w:sz w:val="20"/>
                <w:szCs w:val="20"/>
                <w:highlight w:val="none"/>
                <w:u w:val="none"/>
                <w:lang w:val="en-US" w:eastAsia="zh-CN" w:bidi="ar"/>
              </w:rPr>
              <w:t>、</w:t>
            </w:r>
            <w:r>
              <w:rPr>
                <w:rFonts w:hint="eastAsia" w:ascii="Times New Roman" w:hAnsi="宋体" w:eastAsia="宋体" w:cs="宋体"/>
                <w:i w:val="0"/>
                <w:iCs w:val="0"/>
                <w:snapToGrid w:val="0"/>
                <w:color w:val="auto"/>
                <w:kern w:val="0"/>
                <w:sz w:val="20"/>
                <w:szCs w:val="20"/>
                <w:highlight w:val="none"/>
                <w:u w:val="none"/>
                <w:lang w:val="en-US" w:eastAsia="zh-CN" w:bidi="ar"/>
              </w:rPr>
              <w:t>物流管理与工程类</w:t>
            </w:r>
            <w:r>
              <w:rPr>
                <w:rFonts w:hint="default" w:ascii="Times New Roman" w:hAnsi="宋体" w:eastAsia="宋体" w:cs="宋体"/>
                <w:i w:val="0"/>
                <w:iCs w:val="0"/>
                <w:snapToGrid w:val="0"/>
                <w:color w:val="auto"/>
                <w:kern w:val="0"/>
                <w:sz w:val="20"/>
                <w:szCs w:val="20"/>
                <w:highlight w:val="none"/>
                <w:u w:val="none"/>
                <w:lang w:val="en-US" w:eastAsia="zh-CN" w:bidi="ar"/>
              </w:rPr>
              <w:t>、</w:t>
            </w:r>
            <w:r>
              <w:rPr>
                <w:rFonts w:hint="eastAsia" w:ascii="Times New Roman" w:hAnsi="宋体" w:eastAsia="宋体" w:cs="宋体"/>
                <w:i w:val="0"/>
                <w:iCs w:val="0"/>
                <w:snapToGrid w:val="0"/>
                <w:color w:val="auto"/>
                <w:kern w:val="0"/>
                <w:sz w:val="20"/>
                <w:szCs w:val="20"/>
                <w:highlight w:val="none"/>
                <w:u w:val="none"/>
                <w:lang w:val="en-US" w:eastAsia="zh-CN" w:bidi="ar"/>
              </w:rPr>
              <w:t>农学类</w:t>
            </w:r>
            <w:r>
              <w:rPr>
                <w:rFonts w:hint="default" w:ascii="Times New Roman" w:hAnsi="宋体" w:eastAsia="宋体" w:cs="宋体"/>
                <w:i w:val="0"/>
                <w:iCs w:val="0"/>
                <w:snapToGrid w:val="0"/>
                <w:color w:val="auto"/>
                <w:kern w:val="0"/>
                <w:sz w:val="20"/>
                <w:szCs w:val="20"/>
                <w:highlight w:val="none"/>
                <w:u w:val="none"/>
                <w:lang w:val="en-US" w:eastAsia="zh-CN" w:bidi="ar"/>
              </w:rPr>
              <w:t>等相关专业</w:t>
            </w:r>
          </w:p>
        </w:tc>
        <w:tc>
          <w:tcPr>
            <w:tcW w:w="797" w:type="dxa"/>
            <w:noWrap w:val="0"/>
            <w:vAlign w:val="center"/>
          </w:tcPr>
          <w:p w14:paraId="4FDD6ADC">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35周岁及以下（1989年12月1日以后出生</w:t>
            </w:r>
            <w:r>
              <w:rPr>
                <w:rFonts w:hint="eastAsia" w:ascii="Times New Roman" w:hAnsi="宋体" w:cs="宋体"/>
                <w:i w:val="0"/>
                <w:iCs w:val="0"/>
                <w:snapToGrid w:val="0"/>
                <w:color w:val="auto"/>
                <w:kern w:val="0"/>
                <w:sz w:val="20"/>
                <w:szCs w:val="20"/>
                <w:highlight w:val="none"/>
                <w:u w:val="none"/>
                <w:lang w:val="en-US" w:eastAsia="zh-CN" w:bidi="ar"/>
              </w:rPr>
              <w:t>）</w:t>
            </w:r>
          </w:p>
        </w:tc>
        <w:tc>
          <w:tcPr>
            <w:tcW w:w="4393" w:type="dxa"/>
            <w:noWrap w:val="0"/>
            <w:vAlign w:val="center"/>
          </w:tcPr>
          <w:p w14:paraId="740B756D">
            <w:pPr>
              <w:pStyle w:val="2"/>
              <w:widowControl w:val="0"/>
              <w:numPr>
                <w:ilvl w:val="0"/>
                <w:numId w:val="0"/>
              </w:numPr>
              <w:jc w:val="left"/>
              <w:rPr>
                <w:rFonts w:hint="eastAsia"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1.负责公司全面风险管理与内部控制体系建设，合规管理、法律审核与纠纷处理；</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2.负责农业供应链平台运营、业务推广、客户服务、仓单质押业务对接与贷后管理；</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3.参与重大业务决策，提供法律与风险评估支持</w:t>
            </w:r>
            <w:r>
              <w:rPr>
                <w:rFonts w:hint="eastAsia" w:ascii="Times New Roman" w:hAnsi="宋体" w:eastAsia="宋体" w:cs="宋体"/>
                <w:i w:val="0"/>
                <w:iCs w:val="0"/>
                <w:snapToGrid w:val="0"/>
                <w:color w:val="auto"/>
                <w:kern w:val="0"/>
                <w:sz w:val="20"/>
                <w:szCs w:val="20"/>
                <w:highlight w:val="none"/>
                <w:u w:val="none"/>
                <w:lang w:val="en-US" w:eastAsia="zh-CN" w:bidi="ar"/>
              </w:rPr>
              <w:t>；</w:t>
            </w:r>
          </w:p>
          <w:p w14:paraId="15B94002">
            <w:pPr>
              <w:pStyle w:val="2"/>
              <w:widowControl w:val="0"/>
              <w:numPr>
                <w:ilvl w:val="0"/>
                <w:numId w:val="0"/>
              </w:numPr>
              <w:jc w:val="left"/>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4.完成领导安排的其他工作。</w:t>
            </w:r>
          </w:p>
          <w:p w14:paraId="76383D11">
            <w:pPr>
              <w:pStyle w:val="5"/>
              <w:widowControl w:val="0"/>
              <w:numPr>
                <w:ilvl w:val="0"/>
                <w:numId w:val="0"/>
              </w:numPr>
              <w:ind w:left="220" w:leftChars="100" w:firstLine="0" w:firstLineChars="0"/>
              <w:rPr>
                <w:rFonts w:hint="default" w:ascii="Times New Roman" w:hAnsi="宋体" w:eastAsia="宋体" w:cs="宋体"/>
                <w:i w:val="0"/>
                <w:iCs w:val="0"/>
                <w:snapToGrid w:val="0"/>
                <w:color w:val="auto"/>
                <w:kern w:val="0"/>
                <w:sz w:val="20"/>
                <w:szCs w:val="20"/>
                <w:highlight w:val="none"/>
                <w:u w:val="none"/>
                <w:lang w:val="en-US" w:eastAsia="zh-CN" w:bidi="ar"/>
              </w:rPr>
            </w:pPr>
          </w:p>
        </w:tc>
        <w:tc>
          <w:tcPr>
            <w:tcW w:w="3932" w:type="dxa"/>
            <w:noWrap w:val="0"/>
            <w:vAlign w:val="center"/>
          </w:tcPr>
          <w:p w14:paraId="49E470CE">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left"/>
              <w:textAlignment w:val="center"/>
              <w:rPr>
                <w:rFonts w:hint="default" w:ascii="Times New Roman" w:hAnsi="宋体" w:eastAsia="宋体" w:cs="宋体"/>
                <w:i w:val="0"/>
                <w:iCs w:val="0"/>
                <w:snapToGrid w:val="0"/>
                <w:color w:val="auto"/>
                <w:kern w:val="0"/>
                <w:sz w:val="20"/>
                <w:szCs w:val="20"/>
                <w:highlight w:val="none"/>
                <w:u w:val="none"/>
                <w:lang w:val="en-US" w:eastAsia="zh-CN" w:bidi="ar"/>
              </w:rPr>
            </w:pPr>
            <w:r>
              <w:rPr>
                <w:rFonts w:hint="eastAsia" w:ascii="Times New Roman" w:hAnsi="宋体" w:eastAsia="宋体" w:cs="宋体"/>
                <w:i w:val="0"/>
                <w:iCs w:val="0"/>
                <w:snapToGrid w:val="0"/>
                <w:color w:val="auto"/>
                <w:kern w:val="0"/>
                <w:sz w:val="20"/>
                <w:szCs w:val="20"/>
                <w:highlight w:val="none"/>
                <w:u w:val="none"/>
                <w:lang w:val="en-US" w:eastAsia="zh-CN" w:bidi="ar"/>
              </w:rPr>
              <w:t>1.掌握财务、金融、法务、经济、农产品等相关知识与技能；</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2.具备较强的组织协调与沟通表达能力；</w:t>
            </w:r>
            <w:r>
              <w:rPr>
                <w:rFonts w:hint="default" w:ascii="Times New Roman" w:hAnsi="宋体" w:eastAsia="宋体" w:cs="宋体"/>
                <w:i w:val="0"/>
                <w:iCs w:val="0"/>
                <w:snapToGrid w:val="0"/>
                <w:color w:val="auto"/>
                <w:kern w:val="0"/>
                <w:sz w:val="20"/>
                <w:szCs w:val="20"/>
                <w:highlight w:val="none"/>
                <w:u w:val="none"/>
                <w:lang w:val="en-US" w:eastAsia="zh-CN" w:bidi="ar"/>
              </w:rPr>
              <w:br w:type="textWrapping"/>
            </w:r>
            <w:r>
              <w:rPr>
                <w:rFonts w:hint="default" w:ascii="Times New Roman" w:hAnsi="宋体" w:eastAsia="宋体" w:cs="宋体"/>
                <w:i w:val="0"/>
                <w:iCs w:val="0"/>
                <w:snapToGrid w:val="0"/>
                <w:color w:val="auto"/>
                <w:kern w:val="0"/>
                <w:sz w:val="20"/>
                <w:szCs w:val="20"/>
                <w:highlight w:val="none"/>
                <w:u w:val="none"/>
                <w:lang w:val="en-US" w:eastAsia="zh-CN" w:bidi="ar"/>
              </w:rPr>
              <w:t>3.具有农产品相关行业经验者优先；</w:t>
            </w:r>
          </w:p>
          <w:p w14:paraId="4AA1827C">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left"/>
              <w:textAlignment w:val="center"/>
              <w:rPr>
                <w:rFonts w:hint="default"/>
                <w:color w:val="auto"/>
                <w:sz w:val="20"/>
                <w:szCs w:val="20"/>
                <w:lang w:val="en-US" w:eastAsia="zh-CN"/>
              </w:rPr>
            </w:pPr>
            <w:r>
              <w:rPr>
                <w:rFonts w:hint="eastAsia" w:ascii="Times New Roman" w:hAnsi="宋体" w:eastAsia="宋体" w:cs="宋体"/>
                <w:i w:val="0"/>
                <w:iCs w:val="0"/>
                <w:snapToGrid w:val="0"/>
                <w:color w:val="auto"/>
                <w:kern w:val="0"/>
                <w:sz w:val="20"/>
                <w:szCs w:val="20"/>
                <w:highlight w:val="none"/>
                <w:u w:val="none"/>
                <w:lang w:val="en-US" w:eastAsia="zh-CN" w:bidi="ar"/>
              </w:rPr>
              <w:t>4.具有法律职业资格、注册会计师</w:t>
            </w:r>
            <w:r>
              <w:rPr>
                <w:rFonts w:hint="eastAsia" w:ascii="Times New Roman" w:hAnsi="宋体" w:cs="宋体"/>
                <w:i w:val="0"/>
                <w:iCs w:val="0"/>
                <w:snapToGrid w:val="0"/>
                <w:color w:val="auto"/>
                <w:kern w:val="0"/>
                <w:sz w:val="20"/>
                <w:szCs w:val="20"/>
                <w:highlight w:val="none"/>
                <w:u w:val="none"/>
                <w:lang w:val="en-US" w:eastAsia="zh-CN" w:bidi="ar"/>
              </w:rPr>
              <w:t>、</w:t>
            </w:r>
            <w:r>
              <w:rPr>
                <w:rFonts w:hint="eastAsia" w:ascii="Times New Roman" w:hAnsi="宋体" w:eastAsia="宋体" w:cs="宋体"/>
                <w:i w:val="0"/>
                <w:iCs w:val="0"/>
                <w:snapToGrid w:val="0"/>
                <w:color w:val="auto"/>
                <w:kern w:val="0"/>
                <w:sz w:val="20"/>
                <w:szCs w:val="20"/>
                <w:highlight w:val="none"/>
                <w:u w:val="none"/>
                <w:lang w:val="en-US" w:eastAsia="zh-CN" w:bidi="ar"/>
              </w:rPr>
              <w:t>中高级经济师、中高级会计师、中高级审计师职称/</w:t>
            </w:r>
            <w:r>
              <w:rPr>
                <w:rFonts w:hint="eastAsia" w:ascii="Times New Roman" w:hAnsi="宋体" w:cs="宋体"/>
                <w:i w:val="0"/>
                <w:iCs w:val="0"/>
                <w:snapToGrid w:val="0"/>
                <w:color w:val="auto"/>
                <w:kern w:val="0"/>
                <w:sz w:val="20"/>
                <w:szCs w:val="20"/>
                <w:highlight w:val="none"/>
                <w:u w:val="none"/>
                <w:lang w:val="en-US" w:eastAsia="zh-CN" w:bidi="ar"/>
              </w:rPr>
              <w:t>资格证书的</w:t>
            </w:r>
            <w:r>
              <w:rPr>
                <w:rFonts w:hint="eastAsia" w:ascii="Times New Roman" w:hAnsi="宋体" w:eastAsia="宋体" w:cs="宋体"/>
                <w:i w:val="0"/>
                <w:iCs w:val="0"/>
                <w:snapToGrid w:val="0"/>
                <w:color w:val="auto"/>
                <w:kern w:val="0"/>
                <w:sz w:val="20"/>
                <w:szCs w:val="20"/>
                <w:highlight w:val="none"/>
                <w:u w:val="none"/>
                <w:lang w:val="en-US" w:eastAsia="zh-CN" w:bidi="ar"/>
              </w:rPr>
              <w:t>或具有法务、财务2年以上工作经验的不限专业。</w:t>
            </w:r>
          </w:p>
        </w:tc>
      </w:tr>
      <w:tr w14:paraId="4174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29" w:hRule="atLeast"/>
          <w:jc w:val="center"/>
        </w:trPr>
        <w:tc>
          <w:tcPr>
            <w:tcW w:w="2231" w:type="dxa"/>
            <w:gridSpan w:val="3"/>
            <w:noWrap w:val="0"/>
            <w:vAlign w:val="center"/>
          </w:tcPr>
          <w:p w14:paraId="60FCF838">
            <w:pPr>
              <w:keepNext w:val="0"/>
              <w:keepLines w:val="0"/>
              <w:widowControl/>
              <w:suppressLineNumbers w:val="0"/>
              <w:snapToGrid w:val="0"/>
              <w:jc w:val="center"/>
              <w:textAlignment w:val="center"/>
              <w:rPr>
                <w:rFonts w:hint="default" w:ascii="Times New Roman" w:hAnsi="Times New Roman" w:eastAsia="宋体" w:cs="Times New Roman"/>
                <w:b/>
                <w:color w:val="auto"/>
                <w:sz w:val="22"/>
                <w:highlight w:val="none"/>
                <w:vertAlign w:val="baseline"/>
                <w:lang w:val="en-US" w:eastAsia="zh-CN"/>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480" w:type="dxa"/>
            <w:noWrap w:val="0"/>
            <w:vAlign w:val="center"/>
          </w:tcPr>
          <w:p w14:paraId="56A00EB5">
            <w:pPr>
              <w:keepNext w:val="0"/>
              <w:keepLines w:val="0"/>
              <w:widowControl/>
              <w:suppressLineNumbers w:val="0"/>
              <w:snapToGrid w:val="0"/>
              <w:jc w:val="center"/>
              <w:textAlignment w:val="center"/>
              <w:rPr>
                <w:rFonts w:hint="default" w:ascii="Times New Roman" w:hAnsi="Times New Roman" w:eastAsia="宋体" w:cs="Times New Roman"/>
                <w:b/>
                <w:color w:val="auto"/>
                <w:sz w:val="22"/>
                <w:highlight w:val="none"/>
                <w:vertAlign w:val="baseline"/>
                <w:lang w:val="en-US" w:eastAsia="zh-CN"/>
              </w:rPr>
            </w:pPr>
            <w:r>
              <w:rPr>
                <w:rFonts w:hint="eastAsia" w:ascii="Times New Roman" w:hAnsi="Times New Roman" w:eastAsia="宋体" w:cs="Times New Roman"/>
                <w:b/>
                <w:color w:val="auto"/>
                <w:sz w:val="22"/>
                <w:highlight w:val="none"/>
                <w:vertAlign w:val="baseline"/>
                <w:lang w:val="en-US" w:eastAsia="zh-CN"/>
              </w:rPr>
              <w:t>10</w:t>
            </w:r>
          </w:p>
        </w:tc>
        <w:tc>
          <w:tcPr>
            <w:tcW w:w="915" w:type="dxa"/>
            <w:noWrap w:val="0"/>
            <w:vAlign w:val="center"/>
          </w:tcPr>
          <w:p w14:paraId="0FBCA4E2">
            <w:pPr>
              <w:widowControl w:val="0"/>
              <w:snapToGrid w:val="0"/>
              <w:jc w:val="center"/>
              <w:rPr>
                <w:rFonts w:hint="default" w:ascii="Times New Roman" w:hAnsi="Times New Roman" w:eastAsia="宋体" w:cs="Times New Roman"/>
                <w:b/>
                <w:color w:val="auto"/>
                <w:sz w:val="22"/>
                <w:highlight w:val="none"/>
                <w:vertAlign w:val="baseline"/>
                <w:lang w:val="en-US" w:eastAsia="zh-CN"/>
              </w:rPr>
            </w:pPr>
          </w:p>
        </w:tc>
        <w:tc>
          <w:tcPr>
            <w:tcW w:w="1435" w:type="dxa"/>
            <w:noWrap w:val="0"/>
            <w:vAlign w:val="center"/>
          </w:tcPr>
          <w:p w14:paraId="2B2B0702">
            <w:pPr>
              <w:widowControl w:val="0"/>
              <w:snapToGrid w:val="0"/>
              <w:jc w:val="left"/>
              <w:rPr>
                <w:rFonts w:hint="default" w:ascii="Times New Roman" w:hAnsi="Times New Roman" w:eastAsia="宋体" w:cs="Times New Roman"/>
                <w:b/>
                <w:color w:val="auto"/>
                <w:sz w:val="22"/>
                <w:highlight w:val="none"/>
                <w:vertAlign w:val="baseline"/>
                <w:lang w:val="en-US" w:eastAsia="zh-CN"/>
              </w:rPr>
            </w:pPr>
          </w:p>
        </w:tc>
        <w:tc>
          <w:tcPr>
            <w:tcW w:w="797" w:type="dxa"/>
            <w:noWrap w:val="0"/>
            <w:vAlign w:val="center"/>
          </w:tcPr>
          <w:p w14:paraId="1BF74675">
            <w:pPr>
              <w:widowControl w:val="0"/>
              <w:snapToGrid w:val="0"/>
              <w:jc w:val="center"/>
              <w:rPr>
                <w:rFonts w:hint="default" w:ascii="Times New Roman" w:hAnsi="Times New Roman" w:eastAsia="宋体" w:cs="Times New Roman"/>
                <w:b/>
                <w:color w:val="auto"/>
                <w:sz w:val="22"/>
                <w:highlight w:val="none"/>
                <w:vertAlign w:val="baseline"/>
                <w:lang w:val="en-US" w:eastAsia="zh-CN"/>
              </w:rPr>
            </w:pPr>
          </w:p>
        </w:tc>
        <w:tc>
          <w:tcPr>
            <w:tcW w:w="4393" w:type="dxa"/>
            <w:noWrap w:val="0"/>
            <w:vAlign w:val="center"/>
          </w:tcPr>
          <w:p w14:paraId="2CC7278E">
            <w:pPr>
              <w:widowControl w:val="0"/>
              <w:snapToGrid w:val="0"/>
              <w:jc w:val="left"/>
              <w:rPr>
                <w:rFonts w:hint="default" w:ascii="Times New Roman" w:hAnsi="Times New Roman" w:eastAsia="宋体" w:cs="Times New Roman"/>
                <w:b/>
                <w:color w:val="auto"/>
                <w:sz w:val="22"/>
                <w:highlight w:val="none"/>
                <w:vertAlign w:val="baseline"/>
                <w:lang w:val="en-US" w:eastAsia="zh-CN"/>
              </w:rPr>
            </w:pPr>
          </w:p>
        </w:tc>
        <w:tc>
          <w:tcPr>
            <w:tcW w:w="3932" w:type="dxa"/>
            <w:noWrap w:val="0"/>
            <w:vAlign w:val="center"/>
          </w:tcPr>
          <w:p w14:paraId="54ECE7DE">
            <w:pPr>
              <w:widowControl w:val="0"/>
              <w:snapToGrid w:val="0"/>
              <w:jc w:val="left"/>
              <w:rPr>
                <w:rFonts w:hint="default" w:ascii="Times New Roman" w:hAnsi="Times New Roman" w:eastAsia="宋体" w:cs="Times New Roman"/>
                <w:b/>
                <w:color w:val="auto"/>
                <w:sz w:val="22"/>
                <w:highlight w:val="none"/>
                <w:vertAlign w:val="baseline"/>
                <w:lang w:val="en-US" w:eastAsia="zh-CN"/>
              </w:rPr>
            </w:pPr>
          </w:p>
        </w:tc>
      </w:tr>
    </w:tbl>
    <w:p w14:paraId="570E879E">
      <w:pPr>
        <w:pStyle w:val="5"/>
        <w:rPr>
          <w:rFonts w:hint="default"/>
          <w:lang w:val="en-US" w:eastAsia="zh-CN"/>
        </w:rPr>
        <w:sectPr>
          <w:pgSz w:w="16838" w:h="11906" w:orient="landscape"/>
          <w:pgMar w:top="1474" w:right="1417" w:bottom="1134" w:left="1474" w:header="851" w:footer="992" w:gutter="0"/>
          <w:pgNumType w:fmt="decimal"/>
          <w:cols w:space="720" w:num="1"/>
          <w:docGrid w:type="lines" w:linePitch="312" w:charSpace="0"/>
        </w:sectPr>
      </w:pPr>
    </w:p>
    <w:p w14:paraId="6D78D3BD">
      <w:pPr>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2</w:t>
      </w:r>
    </w:p>
    <w:p w14:paraId="79294805">
      <w:pPr>
        <w:pStyle w:val="2"/>
        <w:ind w:left="0" w:leftChars="0" w:firstLine="0" w:firstLineChars="0"/>
        <w:jc w:val="center"/>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选聘人员登记表</w:t>
      </w:r>
    </w:p>
    <w:p w14:paraId="587B89A8">
      <w:pPr>
        <w:spacing w:before="185" w:line="227" w:lineRule="auto"/>
        <w:rPr>
          <w:rFonts w:ascii="宋体" w:hAnsi="宋体" w:eastAsia="宋体" w:cs="宋体"/>
          <w:color w:val="auto"/>
          <w:sz w:val="24"/>
          <w:szCs w:val="24"/>
          <w:highlight w:val="none"/>
        </w:rPr>
      </w:pPr>
      <w:r>
        <w:rPr>
          <w:rFonts w:hint="default" w:ascii="Times New Roman" w:hAnsi="Times New Roman" w:eastAsia="宋体" w:cs="Times New Roman"/>
          <w:color w:val="auto"/>
          <w:spacing w:val="2"/>
          <w:sz w:val="24"/>
          <w:szCs w:val="24"/>
          <w:highlight w:val="none"/>
        </w:rPr>
        <w:t xml:space="preserve">      </w:t>
      </w:r>
      <w:r>
        <w:rPr>
          <w:rFonts w:hint="eastAsia" w:ascii="宋体" w:hAnsi="宋体" w:eastAsia="宋体" w:cs="宋体"/>
          <w:color w:val="auto"/>
          <w:spacing w:val="2"/>
          <w:sz w:val="24"/>
          <w:szCs w:val="24"/>
          <w:highlight w:val="none"/>
          <w:lang w:eastAsia="zh-CN"/>
        </w:rPr>
        <w:t>选聘岗位名称及岗位代码：</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position w:val="-1"/>
          <w:sz w:val="24"/>
          <w:szCs w:val="24"/>
          <w:highlight w:val="none"/>
        </w:rPr>
        <w:t>电话：</w:t>
      </w:r>
    </w:p>
    <w:tbl>
      <w:tblPr>
        <w:tblStyle w:val="33"/>
        <w:tblW w:w="50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58"/>
        <w:gridCol w:w="823"/>
        <w:gridCol w:w="522"/>
        <w:gridCol w:w="1970"/>
        <w:gridCol w:w="1415"/>
        <w:gridCol w:w="1207"/>
        <w:gridCol w:w="1011"/>
        <w:gridCol w:w="1585"/>
      </w:tblGrid>
      <w:tr w14:paraId="38C4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0" w:type="pct"/>
            <w:noWrap w:val="0"/>
            <w:vAlign w:val="center"/>
          </w:tcPr>
          <w:p w14:paraId="70BC1120">
            <w:pPr>
              <w:pStyle w:val="32"/>
              <w:keepNext w:val="0"/>
              <w:keepLines w:val="0"/>
              <w:pageBreakBefore w:val="0"/>
              <w:widowControl/>
              <w:wordWrap/>
              <w:overflowPunct/>
              <w:topLinePunct w:val="0"/>
              <w:bidi w:val="0"/>
              <w:adjustRightInd w:val="0"/>
              <w:snapToGrid w:val="0"/>
              <w:spacing w:line="219" w:lineRule="auto"/>
              <w:ind w:left="0"/>
              <w:jc w:val="center"/>
              <w:rPr>
                <w:color w:val="auto"/>
                <w:highlight w:val="none"/>
              </w:rPr>
            </w:pPr>
            <w:r>
              <w:rPr>
                <w:color w:val="auto"/>
                <w:spacing w:val="-5"/>
                <w:highlight w:val="none"/>
              </w:rPr>
              <w:t>姓</w:t>
            </w:r>
            <w:r>
              <w:rPr>
                <w:color w:val="auto"/>
                <w:spacing w:val="49"/>
                <w:highlight w:val="none"/>
              </w:rPr>
              <w:t xml:space="preserve"> </w:t>
            </w:r>
            <w:r>
              <w:rPr>
                <w:color w:val="auto"/>
                <w:spacing w:val="-5"/>
                <w:highlight w:val="none"/>
              </w:rPr>
              <w:t>名</w:t>
            </w:r>
          </w:p>
        </w:tc>
        <w:tc>
          <w:tcPr>
            <w:tcW w:w="673" w:type="pct"/>
            <w:gridSpan w:val="2"/>
            <w:noWrap w:val="0"/>
            <w:vAlign w:val="center"/>
          </w:tcPr>
          <w:p w14:paraId="41039813">
            <w:pPr>
              <w:snapToGrid w:val="0"/>
              <w:jc w:val="center"/>
              <w:rPr>
                <w:rFonts w:ascii="Arial"/>
                <w:color w:val="auto"/>
                <w:sz w:val="21"/>
                <w:highlight w:val="none"/>
              </w:rPr>
            </w:pPr>
          </w:p>
        </w:tc>
        <w:tc>
          <w:tcPr>
            <w:tcW w:w="985" w:type="pct"/>
            <w:noWrap w:val="0"/>
            <w:vAlign w:val="center"/>
          </w:tcPr>
          <w:p w14:paraId="1EC8DF7A">
            <w:pPr>
              <w:pStyle w:val="32"/>
              <w:keepNext w:val="0"/>
              <w:keepLines w:val="0"/>
              <w:pageBreakBefore w:val="0"/>
              <w:widowControl/>
              <w:kinsoku/>
              <w:wordWrap/>
              <w:overflowPunct/>
              <w:topLinePunct w:val="0"/>
              <w:bidi w:val="0"/>
              <w:adjustRightInd w:val="0"/>
              <w:snapToGrid w:val="0"/>
              <w:spacing w:line="240" w:lineRule="auto"/>
              <w:ind w:left="0"/>
              <w:jc w:val="center"/>
              <w:textAlignment w:val="auto"/>
              <w:rPr>
                <w:color w:val="auto"/>
                <w:highlight w:val="none"/>
              </w:rPr>
            </w:pPr>
            <w:r>
              <w:rPr>
                <w:color w:val="auto"/>
                <w:spacing w:val="-7"/>
                <w:highlight w:val="none"/>
              </w:rPr>
              <w:t>性</w:t>
            </w:r>
            <w:r>
              <w:rPr>
                <w:color w:val="auto"/>
                <w:spacing w:val="61"/>
                <w:highlight w:val="none"/>
              </w:rPr>
              <w:t xml:space="preserve"> </w:t>
            </w:r>
            <w:r>
              <w:rPr>
                <w:color w:val="auto"/>
                <w:spacing w:val="-7"/>
                <w:highlight w:val="none"/>
              </w:rPr>
              <w:t>别</w:t>
            </w:r>
          </w:p>
        </w:tc>
        <w:tc>
          <w:tcPr>
            <w:tcW w:w="708" w:type="pct"/>
            <w:noWrap w:val="0"/>
            <w:vAlign w:val="center"/>
          </w:tcPr>
          <w:p w14:paraId="569E7375">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604" w:type="pct"/>
            <w:noWrap w:val="0"/>
            <w:vAlign w:val="center"/>
          </w:tcPr>
          <w:p w14:paraId="1FE6C99F">
            <w:pPr>
              <w:pStyle w:val="32"/>
              <w:keepNext w:val="0"/>
              <w:keepLines w:val="0"/>
              <w:pageBreakBefore w:val="0"/>
              <w:widowControl/>
              <w:kinsoku/>
              <w:wordWrap/>
              <w:overflowPunct/>
              <w:topLinePunct w:val="0"/>
              <w:bidi w:val="0"/>
              <w:adjustRightInd w:val="0"/>
              <w:snapToGrid w:val="0"/>
              <w:spacing w:line="240" w:lineRule="auto"/>
              <w:ind w:left="0"/>
              <w:jc w:val="center"/>
              <w:textAlignment w:val="auto"/>
              <w:rPr>
                <w:color w:val="auto"/>
                <w:highlight w:val="none"/>
              </w:rPr>
            </w:pPr>
            <w:r>
              <w:rPr>
                <w:color w:val="auto"/>
                <w:spacing w:val="-18"/>
                <w:highlight w:val="none"/>
              </w:rPr>
              <w:t>民</w:t>
            </w:r>
            <w:r>
              <w:rPr>
                <w:color w:val="auto"/>
                <w:spacing w:val="49"/>
                <w:highlight w:val="none"/>
              </w:rPr>
              <w:t xml:space="preserve"> </w:t>
            </w:r>
            <w:r>
              <w:rPr>
                <w:color w:val="auto"/>
                <w:spacing w:val="-18"/>
                <w:highlight w:val="none"/>
              </w:rPr>
              <w:t>族</w:t>
            </w:r>
          </w:p>
        </w:tc>
        <w:tc>
          <w:tcPr>
            <w:tcW w:w="505" w:type="pct"/>
            <w:noWrap w:val="0"/>
            <w:vAlign w:val="center"/>
          </w:tcPr>
          <w:p w14:paraId="5659DCA5">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790" w:type="pct"/>
            <w:vMerge w:val="restart"/>
            <w:tcBorders>
              <w:bottom w:val="nil"/>
            </w:tcBorders>
            <w:noWrap w:val="0"/>
            <w:vAlign w:val="center"/>
          </w:tcPr>
          <w:p w14:paraId="70204BD4">
            <w:pPr>
              <w:snapToGrid w:val="0"/>
              <w:spacing w:line="260" w:lineRule="auto"/>
              <w:jc w:val="both"/>
              <w:rPr>
                <w:rFonts w:ascii="Arial"/>
                <w:color w:val="auto"/>
                <w:sz w:val="21"/>
                <w:highlight w:val="none"/>
              </w:rPr>
            </w:pPr>
          </w:p>
          <w:p w14:paraId="2089A3EC">
            <w:pPr>
              <w:pStyle w:val="32"/>
              <w:snapToGrid w:val="0"/>
              <w:spacing w:before="81" w:line="220" w:lineRule="auto"/>
              <w:jc w:val="center"/>
              <w:rPr>
                <w:color w:val="auto"/>
                <w:highlight w:val="none"/>
              </w:rPr>
            </w:pPr>
            <w:r>
              <w:rPr>
                <w:color w:val="auto"/>
                <w:spacing w:val="-9"/>
                <w:highlight w:val="none"/>
              </w:rPr>
              <w:t>照</w:t>
            </w:r>
            <w:r>
              <w:rPr>
                <w:color w:val="auto"/>
                <w:spacing w:val="57"/>
                <w:highlight w:val="none"/>
              </w:rPr>
              <w:t xml:space="preserve"> </w:t>
            </w:r>
            <w:r>
              <w:rPr>
                <w:color w:val="auto"/>
                <w:spacing w:val="-9"/>
                <w:highlight w:val="none"/>
              </w:rPr>
              <w:t>片</w:t>
            </w:r>
          </w:p>
          <w:p w14:paraId="5CB490FA">
            <w:pPr>
              <w:pStyle w:val="32"/>
              <w:snapToGrid w:val="0"/>
              <w:spacing w:before="31" w:line="219" w:lineRule="auto"/>
              <w:jc w:val="center"/>
              <w:rPr>
                <w:color w:val="auto"/>
                <w:highlight w:val="none"/>
              </w:rPr>
            </w:pPr>
            <w:r>
              <w:rPr>
                <w:color w:val="auto"/>
                <w:spacing w:val="9"/>
                <w:highlight w:val="none"/>
              </w:rPr>
              <w:t>(2寸白底)</w:t>
            </w:r>
          </w:p>
        </w:tc>
      </w:tr>
      <w:tr w14:paraId="1683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0" w:type="pct"/>
            <w:noWrap w:val="0"/>
            <w:vAlign w:val="center"/>
          </w:tcPr>
          <w:p w14:paraId="2CAC64B1">
            <w:pPr>
              <w:pStyle w:val="32"/>
              <w:keepNext w:val="0"/>
              <w:keepLines w:val="0"/>
              <w:pageBreakBefore w:val="0"/>
              <w:widowControl/>
              <w:wordWrap/>
              <w:overflowPunct/>
              <w:topLinePunct w:val="0"/>
              <w:bidi w:val="0"/>
              <w:adjustRightInd w:val="0"/>
              <w:snapToGrid w:val="0"/>
              <w:spacing w:line="219" w:lineRule="auto"/>
              <w:ind w:left="0"/>
              <w:jc w:val="center"/>
              <w:rPr>
                <w:color w:val="auto"/>
                <w:highlight w:val="none"/>
              </w:rPr>
            </w:pPr>
            <w:r>
              <w:rPr>
                <w:color w:val="auto"/>
                <w:spacing w:val="12"/>
                <w:highlight w:val="none"/>
              </w:rPr>
              <w:t>出生年月</w:t>
            </w:r>
          </w:p>
        </w:tc>
        <w:tc>
          <w:tcPr>
            <w:tcW w:w="673" w:type="pct"/>
            <w:gridSpan w:val="2"/>
            <w:noWrap w:val="0"/>
            <w:vAlign w:val="center"/>
          </w:tcPr>
          <w:p w14:paraId="54BDB957">
            <w:pPr>
              <w:snapToGrid w:val="0"/>
              <w:jc w:val="center"/>
              <w:rPr>
                <w:rFonts w:ascii="Arial"/>
                <w:color w:val="auto"/>
                <w:sz w:val="21"/>
                <w:highlight w:val="none"/>
              </w:rPr>
            </w:pPr>
          </w:p>
        </w:tc>
        <w:tc>
          <w:tcPr>
            <w:tcW w:w="985" w:type="pct"/>
            <w:noWrap w:val="0"/>
            <w:vAlign w:val="center"/>
          </w:tcPr>
          <w:p w14:paraId="05B2120F">
            <w:pPr>
              <w:pStyle w:val="32"/>
              <w:keepNext w:val="0"/>
              <w:keepLines w:val="0"/>
              <w:pageBreakBefore w:val="0"/>
              <w:widowControl/>
              <w:kinsoku/>
              <w:wordWrap/>
              <w:overflowPunct/>
              <w:topLinePunct w:val="0"/>
              <w:bidi w:val="0"/>
              <w:adjustRightInd w:val="0"/>
              <w:snapToGrid w:val="0"/>
              <w:spacing w:line="240" w:lineRule="auto"/>
              <w:ind w:left="0"/>
              <w:jc w:val="center"/>
              <w:textAlignment w:val="auto"/>
              <w:rPr>
                <w:color w:val="auto"/>
                <w:highlight w:val="none"/>
              </w:rPr>
            </w:pPr>
            <w:r>
              <w:rPr>
                <w:color w:val="auto"/>
                <w:spacing w:val="-7"/>
                <w:highlight w:val="none"/>
              </w:rPr>
              <w:t>籍</w:t>
            </w:r>
            <w:r>
              <w:rPr>
                <w:color w:val="auto"/>
                <w:spacing w:val="59"/>
                <w:highlight w:val="none"/>
              </w:rPr>
              <w:t xml:space="preserve"> </w:t>
            </w:r>
            <w:r>
              <w:rPr>
                <w:color w:val="auto"/>
                <w:spacing w:val="-7"/>
                <w:highlight w:val="none"/>
              </w:rPr>
              <w:t>贯</w:t>
            </w:r>
          </w:p>
        </w:tc>
        <w:tc>
          <w:tcPr>
            <w:tcW w:w="708" w:type="pct"/>
            <w:noWrap w:val="0"/>
            <w:vAlign w:val="center"/>
          </w:tcPr>
          <w:p w14:paraId="3B93C69D">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604" w:type="pct"/>
            <w:noWrap w:val="0"/>
            <w:vAlign w:val="center"/>
          </w:tcPr>
          <w:p w14:paraId="53B4B505">
            <w:pPr>
              <w:pStyle w:val="32"/>
              <w:keepNext w:val="0"/>
              <w:keepLines w:val="0"/>
              <w:pageBreakBefore w:val="0"/>
              <w:widowControl/>
              <w:kinsoku/>
              <w:wordWrap/>
              <w:overflowPunct/>
              <w:topLinePunct w:val="0"/>
              <w:bidi w:val="0"/>
              <w:adjustRightInd w:val="0"/>
              <w:snapToGrid w:val="0"/>
              <w:spacing w:line="240" w:lineRule="auto"/>
              <w:ind w:left="0"/>
              <w:jc w:val="center"/>
              <w:textAlignment w:val="auto"/>
              <w:rPr>
                <w:color w:val="auto"/>
                <w:highlight w:val="none"/>
              </w:rPr>
            </w:pPr>
            <w:r>
              <w:rPr>
                <w:color w:val="auto"/>
                <w:spacing w:val="3"/>
                <w:highlight w:val="none"/>
              </w:rPr>
              <w:t>出生地</w:t>
            </w:r>
          </w:p>
        </w:tc>
        <w:tc>
          <w:tcPr>
            <w:tcW w:w="505" w:type="pct"/>
            <w:noWrap w:val="0"/>
            <w:vAlign w:val="center"/>
          </w:tcPr>
          <w:p w14:paraId="0605B175">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790" w:type="pct"/>
            <w:vMerge w:val="continue"/>
            <w:tcBorders>
              <w:top w:val="nil"/>
              <w:bottom w:val="nil"/>
            </w:tcBorders>
            <w:noWrap w:val="0"/>
            <w:vAlign w:val="top"/>
          </w:tcPr>
          <w:p w14:paraId="29C2B192">
            <w:pPr>
              <w:snapToGrid w:val="0"/>
              <w:rPr>
                <w:rFonts w:ascii="Arial"/>
                <w:color w:val="auto"/>
                <w:sz w:val="21"/>
                <w:highlight w:val="none"/>
              </w:rPr>
            </w:pPr>
          </w:p>
        </w:tc>
      </w:tr>
      <w:tr w14:paraId="414B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0" w:type="pct"/>
            <w:noWrap w:val="0"/>
            <w:vAlign w:val="center"/>
          </w:tcPr>
          <w:p w14:paraId="62946E34">
            <w:pPr>
              <w:pStyle w:val="32"/>
              <w:keepNext w:val="0"/>
              <w:keepLines w:val="0"/>
              <w:pageBreakBefore w:val="0"/>
              <w:widowControl/>
              <w:wordWrap/>
              <w:overflowPunct/>
              <w:topLinePunct w:val="0"/>
              <w:bidi w:val="0"/>
              <w:adjustRightInd w:val="0"/>
              <w:snapToGrid w:val="0"/>
              <w:spacing w:line="219" w:lineRule="auto"/>
              <w:ind w:left="0"/>
              <w:jc w:val="center"/>
              <w:rPr>
                <w:color w:val="auto"/>
                <w:highlight w:val="none"/>
              </w:rPr>
            </w:pPr>
            <w:r>
              <w:rPr>
                <w:color w:val="auto"/>
                <w:spacing w:val="-2"/>
                <w:highlight w:val="none"/>
              </w:rPr>
              <w:t>政治面貌</w:t>
            </w:r>
          </w:p>
        </w:tc>
        <w:tc>
          <w:tcPr>
            <w:tcW w:w="673" w:type="pct"/>
            <w:gridSpan w:val="2"/>
            <w:noWrap w:val="0"/>
            <w:vAlign w:val="center"/>
          </w:tcPr>
          <w:p w14:paraId="61A26787">
            <w:pPr>
              <w:snapToGrid w:val="0"/>
              <w:jc w:val="center"/>
              <w:rPr>
                <w:rFonts w:ascii="Arial"/>
                <w:color w:val="auto"/>
                <w:sz w:val="21"/>
                <w:highlight w:val="none"/>
              </w:rPr>
            </w:pPr>
          </w:p>
        </w:tc>
        <w:tc>
          <w:tcPr>
            <w:tcW w:w="985" w:type="pct"/>
            <w:noWrap w:val="0"/>
            <w:vAlign w:val="center"/>
          </w:tcPr>
          <w:p w14:paraId="1B99C298">
            <w:pPr>
              <w:pStyle w:val="32"/>
              <w:keepNext w:val="0"/>
              <w:keepLines w:val="0"/>
              <w:pageBreakBefore w:val="0"/>
              <w:widowControl/>
              <w:kinsoku/>
              <w:wordWrap/>
              <w:overflowPunct/>
              <w:topLinePunct w:val="0"/>
              <w:bidi w:val="0"/>
              <w:adjustRightInd w:val="0"/>
              <w:snapToGrid w:val="0"/>
              <w:spacing w:line="240" w:lineRule="auto"/>
              <w:ind w:left="0" w:right="254" w:hanging="59"/>
              <w:jc w:val="center"/>
              <w:textAlignment w:val="auto"/>
              <w:rPr>
                <w:rFonts w:hint="eastAsia"/>
                <w:color w:val="auto"/>
                <w:spacing w:val="3"/>
                <w:highlight w:val="none"/>
                <w:lang w:val="en-US" w:eastAsia="zh-CN"/>
              </w:rPr>
            </w:pPr>
            <w:r>
              <w:rPr>
                <w:rFonts w:hint="eastAsia"/>
                <w:color w:val="auto"/>
                <w:spacing w:val="3"/>
                <w:highlight w:val="none"/>
                <w:lang w:val="en-US" w:eastAsia="zh-CN"/>
              </w:rPr>
              <w:t>身份证</w:t>
            </w:r>
          </w:p>
          <w:p w14:paraId="6AF7622F">
            <w:pPr>
              <w:pStyle w:val="32"/>
              <w:keepNext w:val="0"/>
              <w:keepLines w:val="0"/>
              <w:pageBreakBefore w:val="0"/>
              <w:widowControl/>
              <w:kinsoku/>
              <w:wordWrap/>
              <w:overflowPunct/>
              <w:topLinePunct w:val="0"/>
              <w:bidi w:val="0"/>
              <w:adjustRightInd w:val="0"/>
              <w:snapToGrid w:val="0"/>
              <w:spacing w:line="240" w:lineRule="auto"/>
              <w:ind w:left="0" w:right="254" w:hanging="59"/>
              <w:jc w:val="center"/>
              <w:textAlignment w:val="auto"/>
              <w:rPr>
                <w:rFonts w:hint="default" w:eastAsia="宋体"/>
                <w:color w:val="auto"/>
                <w:highlight w:val="none"/>
                <w:lang w:val="en-US" w:eastAsia="zh-CN"/>
              </w:rPr>
            </w:pPr>
            <w:r>
              <w:rPr>
                <w:rFonts w:hint="eastAsia"/>
                <w:color w:val="auto"/>
                <w:spacing w:val="3"/>
                <w:highlight w:val="none"/>
                <w:lang w:val="en-US" w:eastAsia="zh-CN"/>
              </w:rPr>
              <w:t>号码</w:t>
            </w:r>
          </w:p>
        </w:tc>
        <w:tc>
          <w:tcPr>
            <w:tcW w:w="708" w:type="pct"/>
            <w:noWrap w:val="0"/>
            <w:vAlign w:val="center"/>
          </w:tcPr>
          <w:p w14:paraId="6CA2E0BF">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604" w:type="pct"/>
            <w:noWrap w:val="0"/>
            <w:vAlign w:val="center"/>
          </w:tcPr>
          <w:p w14:paraId="70303012">
            <w:pPr>
              <w:pStyle w:val="32"/>
              <w:keepNext w:val="0"/>
              <w:keepLines w:val="0"/>
              <w:pageBreakBefore w:val="0"/>
              <w:widowControl/>
              <w:kinsoku/>
              <w:wordWrap/>
              <w:overflowPunct/>
              <w:topLinePunct w:val="0"/>
              <w:bidi w:val="0"/>
              <w:adjustRightInd w:val="0"/>
              <w:snapToGrid w:val="0"/>
              <w:spacing w:line="240" w:lineRule="auto"/>
              <w:ind w:left="0"/>
              <w:jc w:val="center"/>
              <w:textAlignment w:val="auto"/>
              <w:rPr>
                <w:color w:val="auto"/>
                <w:highlight w:val="none"/>
              </w:rPr>
            </w:pPr>
            <w:r>
              <w:rPr>
                <w:color w:val="auto"/>
                <w:spacing w:val="2"/>
                <w:highlight w:val="none"/>
              </w:rPr>
              <w:t>婚姻状况</w:t>
            </w:r>
          </w:p>
        </w:tc>
        <w:tc>
          <w:tcPr>
            <w:tcW w:w="505" w:type="pct"/>
            <w:noWrap w:val="0"/>
            <w:vAlign w:val="center"/>
          </w:tcPr>
          <w:p w14:paraId="6419511A">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790" w:type="pct"/>
            <w:vMerge w:val="continue"/>
            <w:tcBorders>
              <w:top w:val="nil"/>
              <w:bottom w:val="nil"/>
            </w:tcBorders>
            <w:noWrap w:val="0"/>
            <w:vAlign w:val="top"/>
          </w:tcPr>
          <w:p w14:paraId="1F4A9B3D">
            <w:pPr>
              <w:snapToGrid w:val="0"/>
              <w:rPr>
                <w:rFonts w:ascii="Arial"/>
                <w:color w:val="auto"/>
                <w:sz w:val="21"/>
                <w:highlight w:val="none"/>
              </w:rPr>
            </w:pPr>
          </w:p>
        </w:tc>
      </w:tr>
      <w:tr w14:paraId="58FF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0" w:type="pct"/>
            <w:noWrap w:val="0"/>
            <w:vAlign w:val="center"/>
          </w:tcPr>
          <w:p w14:paraId="0B196D05">
            <w:pPr>
              <w:pStyle w:val="32"/>
              <w:keepNext w:val="0"/>
              <w:keepLines w:val="0"/>
              <w:pageBreakBefore w:val="0"/>
              <w:widowControl/>
              <w:wordWrap/>
              <w:overflowPunct/>
              <w:topLinePunct w:val="0"/>
              <w:bidi w:val="0"/>
              <w:adjustRightInd w:val="0"/>
              <w:snapToGrid w:val="0"/>
              <w:spacing w:line="220" w:lineRule="auto"/>
              <w:ind w:left="0"/>
              <w:jc w:val="center"/>
              <w:rPr>
                <w:color w:val="auto"/>
                <w:highlight w:val="none"/>
              </w:rPr>
            </w:pPr>
            <w:r>
              <w:rPr>
                <w:color w:val="auto"/>
                <w:spacing w:val="7"/>
                <w:highlight w:val="none"/>
              </w:rPr>
              <w:t>邮箱</w:t>
            </w:r>
          </w:p>
        </w:tc>
        <w:tc>
          <w:tcPr>
            <w:tcW w:w="1659" w:type="pct"/>
            <w:gridSpan w:val="3"/>
            <w:noWrap w:val="0"/>
            <w:vAlign w:val="center"/>
          </w:tcPr>
          <w:p w14:paraId="2290DA2F">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708" w:type="pct"/>
            <w:noWrap w:val="0"/>
            <w:vAlign w:val="center"/>
          </w:tcPr>
          <w:p w14:paraId="3FF6E4DB">
            <w:pPr>
              <w:pStyle w:val="32"/>
              <w:keepNext w:val="0"/>
              <w:keepLines w:val="0"/>
              <w:pageBreakBefore w:val="0"/>
              <w:widowControl/>
              <w:kinsoku/>
              <w:wordWrap/>
              <w:overflowPunct/>
              <w:topLinePunct w:val="0"/>
              <w:bidi w:val="0"/>
              <w:adjustRightInd w:val="0"/>
              <w:snapToGrid w:val="0"/>
              <w:spacing w:line="240" w:lineRule="auto"/>
              <w:ind w:left="0"/>
              <w:jc w:val="center"/>
              <w:textAlignment w:val="auto"/>
              <w:rPr>
                <w:color w:val="auto"/>
                <w:spacing w:val="2"/>
                <w:highlight w:val="none"/>
              </w:rPr>
            </w:pPr>
            <w:r>
              <w:rPr>
                <w:color w:val="auto"/>
                <w:spacing w:val="2"/>
                <w:highlight w:val="none"/>
              </w:rPr>
              <w:t>职业/执业</w:t>
            </w:r>
          </w:p>
          <w:p w14:paraId="5FB1D0B1">
            <w:pPr>
              <w:pStyle w:val="32"/>
              <w:keepNext w:val="0"/>
              <w:keepLines w:val="0"/>
              <w:pageBreakBefore w:val="0"/>
              <w:widowControl/>
              <w:kinsoku/>
              <w:wordWrap/>
              <w:overflowPunct/>
              <w:topLinePunct w:val="0"/>
              <w:bidi w:val="0"/>
              <w:adjustRightInd w:val="0"/>
              <w:snapToGrid w:val="0"/>
              <w:spacing w:line="240" w:lineRule="auto"/>
              <w:ind w:left="0"/>
              <w:jc w:val="center"/>
              <w:textAlignment w:val="auto"/>
              <w:rPr>
                <w:color w:val="auto"/>
                <w:highlight w:val="none"/>
              </w:rPr>
            </w:pPr>
            <w:r>
              <w:rPr>
                <w:color w:val="auto"/>
                <w:spacing w:val="5"/>
                <w:highlight w:val="none"/>
              </w:rPr>
              <w:t>资格</w:t>
            </w:r>
          </w:p>
        </w:tc>
        <w:tc>
          <w:tcPr>
            <w:tcW w:w="1110" w:type="pct"/>
            <w:gridSpan w:val="2"/>
            <w:noWrap w:val="0"/>
            <w:vAlign w:val="center"/>
          </w:tcPr>
          <w:p w14:paraId="1AC3EB03">
            <w:pPr>
              <w:keepNext w:val="0"/>
              <w:keepLines w:val="0"/>
              <w:pageBreakBefore w:val="0"/>
              <w:widowControl/>
              <w:kinsoku/>
              <w:wordWrap/>
              <w:overflowPunct/>
              <w:topLinePunct w:val="0"/>
              <w:bidi w:val="0"/>
              <w:adjustRightInd w:val="0"/>
              <w:snapToGrid w:val="0"/>
              <w:spacing w:line="240" w:lineRule="auto"/>
              <w:ind w:left="0"/>
              <w:jc w:val="center"/>
              <w:textAlignment w:val="auto"/>
              <w:rPr>
                <w:rFonts w:ascii="Arial"/>
                <w:color w:val="auto"/>
                <w:sz w:val="21"/>
                <w:highlight w:val="none"/>
              </w:rPr>
            </w:pPr>
          </w:p>
        </w:tc>
        <w:tc>
          <w:tcPr>
            <w:tcW w:w="790" w:type="pct"/>
            <w:vMerge w:val="continue"/>
            <w:tcBorders>
              <w:top w:val="nil"/>
            </w:tcBorders>
            <w:noWrap w:val="0"/>
            <w:vAlign w:val="top"/>
          </w:tcPr>
          <w:p w14:paraId="0D409B5A">
            <w:pPr>
              <w:snapToGrid w:val="0"/>
              <w:rPr>
                <w:rFonts w:ascii="Arial"/>
                <w:color w:val="auto"/>
                <w:sz w:val="21"/>
                <w:highlight w:val="none"/>
              </w:rPr>
            </w:pPr>
          </w:p>
        </w:tc>
      </w:tr>
      <w:tr w14:paraId="4E5C8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0" w:type="pct"/>
            <w:noWrap w:val="0"/>
            <w:vAlign w:val="center"/>
          </w:tcPr>
          <w:p w14:paraId="0BD25FF1">
            <w:pPr>
              <w:pStyle w:val="32"/>
              <w:keepNext w:val="0"/>
              <w:keepLines w:val="0"/>
              <w:pageBreakBefore w:val="0"/>
              <w:widowControl/>
              <w:wordWrap/>
              <w:overflowPunct/>
              <w:topLinePunct w:val="0"/>
              <w:bidi w:val="0"/>
              <w:adjustRightInd w:val="0"/>
              <w:snapToGrid w:val="0"/>
              <w:spacing w:line="220" w:lineRule="auto"/>
              <w:ind w:left="0"/>
              <w:jc w:val="center"/>
              <w:rPr>
                <w:color w:val="auto"/>
                <w:highlight w:val="none"/>
              </w:rPr>
            </w:pPr>
            <w:r>
              <w:rPr>
                <w:color w:val="auto"/>
                <w:spacing w:val="3"/>
                <w:highlight w:val="none"/>
              </w:rPr>
              <w:t>现住址</w:t>
            </w:r>
          </w:p>
        </w:tc>
        <w:tc>
          <w:tcPr>
            <w:tcW w:w="4269" w:type="pct"/>
            <w:gridSpan w:val="7"/>
            <w:noWrap w:val="0"/>
            <w:vAlign w:val="top"/>
          </w:tcPr>
          <w:p w14:paraId="30BE733F">
            <w:pPr>
              <w:keepNext w:val="0"/>
              <w:keepLines w:val="0"/>
              <w:pageBreakBefore w:val="0"/>
              <w:widowControl/>
              <w:kinsoku/>
              <w:wordWrap/>
              <w:overflowPunct/>
              <w:topLinePunct w:val="0"/>
              <w:bidi w:val="0"/>
              <w:adjustRightInd w:val="0"/>
              <w:snapToGrid w:val="0"/>
              <w:spacing w:line="240" w:lineRule="auto"/>
              <w:ind w:left="0"/>
              <w:textAlignment w:val="auto"/>
              <w:rPr>
                <w:rFonts w:ascii="Arial"/>
                <w:color w:val="auto"/>
                <w:sz w:val="21"/>
                <w:highlight w:val="none"/>
              </w:rPr>
            </w:pPr>
          </w:p>
        </w:tc>
      </w:tr>
      <w:tr w14:paraId="3A79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730" w:type="pct"/>
            <w:noWrap w:val="0"/>
            <w:vAlign w:val="center"/>
          </w:tcPr>
          <w:p w14:paraId="1786CE1F">
            <w:pPr>
              <w:pStyle w:val="32"/>
              <w:keepNext w:val="0"/>
              <w:keepLines w:val="0"/>
              <w:pageBreakBefore w:val="0"/>
              <w:widowControl/>
              <w:kinsoku w:val="0"/>
              <w:wordWrap/>
              <w:overflowPunct/>
              <w:topLinePunct w:val="0"/>
              <w:autoSpaceDE w:val="0"/>
              <w:autoSpaceDN w:val="0"/>
              <w:bidi w:val="0"/>
              <w:adjustRightInd w:val="0"/>
              <w:snapToGrid w:val="0"/>
              <w:spacing w:line="240" w:lineRule="auto"/>
              <w:ind w:left="0" w:firstLine="256" w:firstLineChars="100"/>
              <w:jc w:val="center"/>
              <w:textAlignment w:val="baseline"/>
              <w:rPr>
                <w:rFonts w:hint="eastAsia" w:eastAsia="宋体"/>
                <w:color w:val="auto"/>
                <w:spacing w:val="3"/>
                <w:highlight w:val="none"/>
                <w:lang w:eastAsia="zh-CN"/>
              </w:rPr>
            </w:pPr>
            <w:r>
              <w:rPr>
                <w:rFonts w:hint="eastAsia"/>
                <w:color w:val="auto"/>
                <w:spacing w:val="3"/>
                <w:highlight w:val="none"/>
                <w:lang w:eastAsia="zh-CN"/>
              </w:rPr>
              <w:t>工作单位</w:t>
            </w:r>
          </w:p>
        </w:tc>
        <w:tc>
          <w:tcPr>
            <w:tcW w:w="1659" w:type="pct"/>
            <w:gridSpan w:val="3"/>
            <w:noWrap w:val="0"/>
            <w:vAlign w:val="center"/>
          </w:tcPr>
          <w:p w14:paraId="5F30E93D">
            <w:pPr>
              <w:keepNext w:val="0"/>
              <w:keepLines w:val="0"/>
              <w:pageBreakBefore w:val="0"/>
              <w:widowControl/>
              <w:kinsoku/>
              <w:wordWrap/>
              <w:overflowPunct/>
              <w:topLinePunct w:val="0"/>
              <w:bidi w:val="0"/>
              <w:adjustRightInd w:val="0"/>
              <w:snapToGrid w:val="0"/>
              <w:spacing w:line="240" w:lineRule="auto"/>
              <w:ind w:left="0"/>
              <w:jc w:val="center"/>
              <w:textAlignment w:val="auto"/>
              <w:rPr>
                <w:rFonts w:hint="eastAsia" w:ascii="Arial" w:eastAsia="宋体"/>
                <w:color w:val="auto"/>
                <w:sz w:val="21"/>
                <w:highlight w:val="none"/>
                <w:lang w:eastAsia="zh-CN"/>
              </w:rPr>
            </w:pPr>
          </w:p>
        </w:tc>
        <w:tc>
          <w:tcPr>
            <w:tcW w:w="708" w:type="pct"/>
            <w:noWrap w:val="0"/>
            <w:vAlign w:val="center"/>
          </w:tcPr>
          <w:p w14:paraId="3B8155FA">
            <w:pPr>
              <w:keepNext w:val="0"/>
              <w:keepLines w:val="0"/>
              <w:pageBreakBefore w:val="0"/>
              <w:widowControl/>
              <w:kinsoku/>
              <w:wordWrap/>
              <w:overflowPunct/>
              <w:topLinePunct w:val="0"/>
              <w:bidi w:val="0"/>
              <w:adjustRightInd w:val="0"/>
              <w:snapToGrid w:val="0"/>
              <w:spacing w:line="240" w:lineRule="auto"/>
              <w:ind w:left="0"/>
              <w:jc w:val="center"/>
              <w:textAlignment w:val="auto"/>
              <w:rPr>
                <w:rFonts w:hint="eastAsia" w:ascii="宋体" w:hAnsi="宋体" w:eastAsia="宋体" w:cs="宋体"/>
                <w:snapToGrid w:val="0"/>
                <w:color w:val="auto"/>
                <w:spacing w:val="2"/>
                <w:kern w:val="0"/>
                <w:sz w:val="25"/>
                <w:szCs w:val="25"/>
                <w:highlight w:val="none"/>
                <w:lang w:val="en-US" w:eastAsia="zh-CN" w:bidi="ar-SA"/>
              </w:rPr>
            </w:pPr>
            <w:r>
              <w:rPr>
                <w:rFonts w:hint="eastAsia" w:ascii="宋体" w:hAnsi="宋体" w:eastAsia="宋体" w:cs="宋体"/>
                <w:snapToGrid w:val="0"/>
                <w:color w:val="auto"/>
                <w:spacing w:val="2"/>
                <w:kern w:val="0"/>
                <w:sz w:val="25"/>
                <w:szCs w:val="25"/>
                <w:highlight w:val="none"/>
                <w:lang w:val="en-US" w:eastAsia="zh-CN" w:bidi="ar-SA"/>
              </w:rPr>
              <w:t>参加工作</w:t>
            </w:r>
          </w:p>
          <w:p w14:paraId="14615925">
            <w:pPr>
              <w:keepNext w:val="0"/>
              <w:keepLines w:val="0"/>
              <w:pageBreakBefore w:val="0"/>
              <w:widowControl/>
              <w:kinsoku/>
              <w:wordWrap/>
              <w:overflowPunct/>
              <w:topLinePunct w:val="0"/>
              <w:bidi w:val="0"/>
              <w:adjustRightInd w:val="0"/>
              <w:snapToGrid w:val="0"/>
              <w:spacing w:line="240" w:lineRule="auto"/>
              <w:ind w:left="0"/>
              <w:jc w:val="center"/>
              <w:textAlignment w:val="auto"/>
              <w:rPr>
                <w:rFonts w:hint="eastAsia" w:ascii="Arial" w:eastAsia="宋体"/>
                <w:color w:val="auto"/>
                <w:sz w:val="21"/>
                <w:highlight w:val="none"/>
                <w:lang w:eastAsia="zh-CN"/>
              </w:rPr>
            </w:pPr>
            <w:r>
              <w:rPr>
                <w:rFonts w:hint="eastAsia" w:ascii="宋体" w:hAnsi="宋体" w:eastAsia="宋体" w:cs="宋体"/>
                <w:snapToGrid w:val="0"/>
                <w:color w:val="auto"/>
                <w:spacing w:val="2"/>
                <w:kern w:val="0"/>
                <w:sz w:val="25"/>
                <w:szCs w:val="25"/>
                <w:highlight w:val="none"/>
                <w:lang w:val="en-US" w:eastAsia="zh-CN" w:bidi="ar-SA"/>
              </w:rPr>
              <w:t>时间</w:t>
            </w:r>
          </w:p>
        </w:tc>
        <w:tc>
          <w:tcPr>
            <w:tcW w:w="604" w:type="pct"/>
            <w:noWrap w:val="0"/>
            <w:vAlign w:val="center"/>
          </w:tcPr>
          <w:p w14:paraId="18E2E59C">
            <w:pPr>
              <w:keepNext w:val="0"/>
              <w:keepLines w:val="0"/>
              <w:pageBreakBefore w:val="0"/>
              <w:widowControl/>
              <w:kinsoku/>
              <w:wordWrap/>
              <w:overflowPunct/>
              <w:topLinePunct w:val="0"/>
              <w:bidi w:val="0"/>
              <w:adjustRightInd w:val="0"/>
              <w:snapToGrid w:val="0"/>
              <w:spacing w:line="240" w:lineRule="auto"/>
              <w:ind w:left="0"/>
              <w:jc w:val="center"/>
              <w:textAlignment w:val="auto"/>
              <w:rPr>
                <w:rFonts w:hint="eastAsia" w:ascii="宋体" w:hAnsi="宋体" w:eastAsia="宋体" w:cs="宋体"/>
                <w:snapToGrid w:val="0"/>
                <w:color w:val="auto"/>
                <w:spacing w:val="2"/>
                <w:kern w:val="0"/>
                <w:sz w:val="25"/>
                <w:szCs w:val="25"/>
                <w:highlight w:val="none"/>
                <w:lang w:val="en-US" w:eastAsia="zh-CN" w:bidi="ar-SA"/>
              </w:rPr>
            </w:pPr>
          </w:p>
        </w:tc>
        <w:tc>
          <w:tcPr>
            <w:tcW w:w="505" w:type="pct"/>
            <w:noWrap w:val="0"/>
            <w:vAlign w:val="center"/>
          </w:tcPr>
          <w:p w14:paraId="30D4BDA7">
            <w:pPr>
              <w:kinsoku w:val="0"/>
              <w:autoSpaceDE w:val="0"/>
              <w:autoSpaceDN w:val="0"/>
              <w:snapToGrid w:val="0"/>
              <w:spacing w:line="240" w:lineRule="auto"/>
              <w:jc w:val="center"/>
              <w:textAlignment w:val="baseline"/>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职务</w:t>
            </w:r>
          </w:p>
          <w:p w14:paraId="3B04458B">
            <w:pPr>
              <w:kinsoku w:val="0"/>
              <w:autoSpaceDE w:val="0"/>
              <w:autoSpaceDN w:val="0"/>
              <w:snapToGrid w:val="0"/>
              <w:spacing w:line="240" w:lineRule="auto"/>
              <w:jc w:val="center"/>
              <w:textAlignment w:val="baseline"/>
              <w:rPr>
                <w:rFonts w:hint="eastAsia" w:ascii="宋体" w:hAnsi="宋体" w:eastAsia="宋体" w:cs="宋体"/>
                <w:snapToGrid w:val="0"/>
                <w:color w:val="auto"/>
                <w:spacing w:val="2"/>
                <w:kern w:val="0"/>
                <w:sz w:val="25"/>
                <w:szCs w:val="25"/>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（职称）</w:t>
            </w:r>
          </w:p>
        </w:tc>
        <w:tc>
          <w:tcPr>
            <w:tcW w:w="790" w:type="pct"/>
            <w:noWrap w:val="0"/>
            <w:vAlign w:val="center"/>
          </w:tcPr>
          <w:p w14:paraId="0814C501">
            <w:pPr>
              <w:kinsoku w:val="0"/>
              <w:autoSpaceDE w:val="0"/>
              <w:autoSpaceDN w:val="0"/>
              <w:snapToGrid w:val="0"/>
              <w:spacing w:line="240" w:lineRule="auto"/>
              <w:jc w:val="center"/>
              <w:textAlignment w:val="baseline"/>
              <w:rPr>
                <w:rFonts w:hint="eastAsia" w:ascii="宋体" w:hAnsi="宋体" w:eastAsia="宋体" w:cs="宋体"/>
                <w:snapToGrid w:val="0"/>
                <w:color w:val="auto"/>
                <w:spacing w:val="2"/>
                <w:kern w:val="0"/>
                <w:sz w:val="25"/>
                <w:szCs w:val="25"/>
                <w:highlight w:val="none"/>
                <w:lang w:val="en-US" w:eastAsia="zh-CN" w:bidi="ar-SA"/>
              </w:rPr>
            </w:pPr>
          </w:p>
        </w:tc>
      </w:tr>
      <w:tr w14:paraId="1FC92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0" w:type="pct"/>
            <w:vMerge w:val="restart"/>
            <w:tcBorders>
              <w:bottom w:val="nil"/>
            </w:tcBorders>
            <w:noWrap w:val="0"/>
            <w:vAlign w:val="center"/>
          </w:tcPr>
          <w:p w14:paraId="44F49827">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color w:val="auto"/>
                <w:spacing w:val="-14"/>
                <w:highlight w:val="none"/>
              </w:rPr>
            </w:pPr>
            <w:r>
              <w:rPr>
                <w:color w:val="auto"/>
                <w:spacing w:val="-14"/>
                <w:highlight w:val="none"/>
              </w:rPr>
              <w:t>学历</w:t>
            </w:r>
          </w:p>
          <w:p w14:paraId="4329D4BF">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color w:val="auto"/>
                <w:highlight w:val="none"/>
              </w:rPr>
            </w:pPr>
            <w:r>
              <w:rPr>
                <w:color w:val="auto"/>
                <w:spacing w:val="-8"/>
                <w:highlight w:val="none"/>
              </w:rPr>
              <w:t>学位</w:t>
            </w:r>
          </w:p>
        </w:tc>
        <w:tc>
          <w:tcPr>
            <w:tcW w:w="673" w:type="pct"/>
            <w:gridSpan w:val="2"/>
            <w:noWrap w:val="0"/>
            <w:vAlign w:val="center"/>
          </w:tcPr>
          <w:p w14:paraId="751D67DB">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color w:val="auto"/>
                <w:highlight w:val="none"/>
              </w:rPr>
            </w:pPr>
            <w:r>
              <w:rPr>
                <w:color w:val="auto"/>
                <w:spacing w:val="7"/>
                <w:highlight w:val="none"/>
              </w:rPr>
              <w:t>全日制</w:t>
            </w:r>
            <w:r>
              <w:rPr>
                <w:color w:val="auto"/>
                <w:spacing w:val="-7"/>
                <w:highlight w:val="none"/>
              </w:rPr>
              <w:t>教育</w:t>
            </w:r>
          </w:p>
        </w:tc>
        <w:tc>
          <w:tcPr>
            <w:tcW w:w="1694" w:type="pct"/>
            <w:gridSpan w:val="2"/>
            <w:noWrap w:val="0"/>
            <w:vAlign w:val="center"/>
          </w:tcPr>
          <w:p w14:paraId="7C7D6B5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Arial"/>
                <w:color w:val="auto"/>
                <w:sz w:val="21"/>
                <w:highlight w:val="none"/>
              </w:rPr>
            </w:pPr>
          </w:p>
        </w:tc>
        <w:tc>
          <w:tcPr>
            <w:tcW w:w="604" w:type="pct"/>
            <w:noWrap w:val="0"/>
            <w:vAlign w:val="center"/>
          </w:tcPr>
          <w:p w14:paraId="0C86C095">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color w:val="auto"/>
                <w:highlight w:val="none"/>
              </w:rPr>
            </w:pPr>
            <w:r>
              <w:rPr>
                <w:color w:val="auto"/>
                <w:spacing w:val="2"/>
                <w:highlight w:val="none"/>
              </w:rPr>
              <w:t>毕业院校</w:t>
            </w:r>
          </w:p>
          <w:p w14:paraId="314FF320">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color w:val="auto"/>
                <w:highlight w:val="none"/>
              </w:rPr>
            </w:pPr>
            <w:r>
              <w:rPr>
                <w:color w:val="auto"/>
                <w:spacing w:val="2"/>
                <w:highlight w:val="none"/>
              </w:rPr>
              <w:t>系及专业</w:t>
            </w:r>
          </w:p>
        </w:tc>
        <w:tc>
          <w:tcPr>
            <w:tcW w:w="1296" w:type="pct"/>
            <w:gridSpan w:val="2"/>
            <w:noWrap w:val="0"/>
            <w:vAlign w:val="center"/>
          </w:tcPr>
          <w:p w14:paraId="7F394FB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Arial"/>
                <w:color w:val="auto"/>
                <w:sz w:val="21"/>
                <w:highlight w:val="none"/>
              </w:rPr>
            </w:pPr>
          </w:p>
        </w:tc>
      </w:tr>
      <w:tr w14:paraId="04E09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0" w:type="pct"/>
            <w:vMerge w:val="continue"/>
            <w:tcBorders>
              <w:top w:val="nil"/>
            </w:tcBorders>
            <w:noWrap w:val="0"/>
            <w:vAlign w:val="center"/>
          </w:tcPr>
          <w:p w14:paraId="5E0FCC3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Arial"/>
                <w:color w:val="auto"/>
                <w:sz w:val="21"/>
                <w:highlight w:val="none"/>
              </w:rPr>
            </w:pPr>
          </w:p>
        </w:tc>
        <w:tc>
          <w:tcPr>
            <w:tcW w:w="673" w:type="pct"/>
            <w:gridSpan w:val="2"/>
            <w:noWrap w:val="0"/>
            <w:vAlign w:val="center"/>
          </w:tcPr>
          <w:p w14:paraId="1ECAE732">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宋体" w:hAnsi="宋体" w:eastAsia="宋体" w:cs="宋体"/>
                <w:color w:val="auto"/>
                <w:spacing w:val="-14"/>
                <w:highlight w:val="none"/>
              </w:rPr>
            </w:pPr>
            <w:r>
              <w:rPr>
                <w:rFonts w:ascii="宋体" w:hAnsi="宋体" w:eastAsia="宋体" w:cs="宋体"/>
                <w:color w:val="auto"/>
                <w:spacing w:val="-14"/>
                <w:highlight w:val="none"/>
              </w:rPr>
              <w:t>在职教育</w:t>
            </w:r>
          </w:p>
        </w:tc>
        <w:tc>
          <w:tcPr>
            <w:tcW w:w="1694" w:type="pct"/>
            <w:gridSpan w:val="2"/>
            <w:noWrap w:val="0"/>
            <w:vAlign w:val="center"/>
          </w:tcPr>
          <w:p w14:paraId="00846322">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宋体" w:hAnsi="宋体" w:eastAsia="宋体" w:cs="宋体"/>
                <w:color w:val="auto"/>
                <w:spacing w:val="-14"/>
                <w:highlight w:val="none"/>
              </w:rPr>
            </w:pPr>
          </w:p>
        </w:tc>
        <w:tc>
          <w:tcPr>
            <w:tcW w:w="604" w:type="pct"/>
            <w:noWrap w:val="0"/>
            <w:vAlign w:val="center"/>
          </w:tcPr>
          <w:p w14:paraId="0F3B176E">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宋体" w:hAnsi="宋体" w:eastAsia="宋体" w:cs="宋体"/>
                <w:color w:val="auto"/>
                <w:spacing w:val="-14"/>
                <w:highlight w:val="none"/>
              </w:rPr>
            </w:pPr>
            <w:r>
              <w:rPr>
                <w:rFonts w:ascii="宋体" w:hAnsi="宋体" w:eastAsia="宋体" w:cs="宋体"/>
                <w:color w:val="auto"/>
                <w:spacing w:val="-14"/>
                <w:highlight w:val="none"/>
              </w:rPr>
              <w:t>毕业院校</w:t>
            </w:r>
          </w:p>
          <w:p w14:paraId="061B5087">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宋体" w:hAnsi="宋体" w:eastAsia="宋体" w:cs="宋体"/>
                <w:color w:val="auto"/>
                <w:spacing w:val="-14"/>
                <w:highlight w:val="none"/>
              </w:rPr>
            </w:pPr>
            <w:r>
              <w:rPr>
                <w:rFonts w:ascii="宋体" w:hAnsi="宋体" w:eastAsia="宋体" w:cs="宋体"/>
                <w:color w:val="auto"/>
                <w:spacing w:val="-14"/>
                <w:highlight w:val="none"/>
              </w:rPr>
              <w:t>系及专业</w:t>
            </w:r>
          </w:p>
        </w:tc>
        <w:tc>
          <w:tcPr>
            <w:tcW w:w="1296" w:type="pct"/>
            <w:gridSpan w:val="2"/>
            <w:noWrap w:val="0"/>
            <w:vAlign w:val="center"/>
          </w:tcPr>
          <w:p w14:paraId="1BF0C680">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宋体" w:hAnsi="宋体" w:eastAsia="宋体" w:cs="宋体"/>
                <w:color w:val="auto"/>
                <w:spacing w:val="-14"/>
                <w:highlight w:val="none"/>
              </w:rPr>
            </w:pPr>
          </w:p>
        </w:tc>
      </w:tr>
      <w:tr w14:paraId="2FB00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5000" w:type="pct"/>
            <w:gridSpan w:val="8"/>
            <w:noWrap w:val="0"/>
            <w:vAlign w:val="top"/>
          </w:tcPr>
          <w:p w14:paraId="33A9DA39">
            <w:pPr>
              <w:pStyle w:val="32"/>
              <w:snapToGrid w:val="0"/>
              <w:spacing w:before="192" w:line="219" w:lineRule="auto"/>
              <w:ind w:left="4405"/>
              <w:rPr>
                <w:color w:val="auto"/>
                <w:highlight w:val="none"/>
              </w:rPr>
            </w:pPr>
            <w:r>
              <w:rPr>
                <w:color w:val="auto"/>
                <w:spacing w:val="-8"/>
                <w:highlight w:val="none"/>
              </w:rPr>
              <w:t>简</w:t>
            </w:r>
            <w:r>
              <w:rPr>
                <w:color w:val="auto"/>
                <w:spacing w:val="3"/>
                <w:highlight w:val="none"/>
              </w:rPr>
              <w:t xml:space="preserve">     </w:t>
            </w:r>
            <w:r>
              <w:rPr>
                <w:color w:val="auto"/>
                <w:spacing w:val="-8"/>
                <w:highlight w:val="none"/>
              </w:rPr>
              <w:t>历</w:t>
            </w:r>
          </w:p>
        </w:tc>
      </w:tr>
      <w:tr w14:paraId="1465A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142" w:type="pct"/>
            <w:gridSpan w:val="2"/>
            <w:noWrap w:val="0"/>
            <w:vAlign w:val="center"/>
          </w:tcPr>
          <w:p w14:paraId="60EDE82B">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宋体" w:hAnsi="宋体" w:eastAsia="宋体" w:cs="宋体"/>
                <w:color w:val="auto"/>
                <w:spacing w:val="7"/>
                <w:highlight w:val="none"/>
              </w:rPr>
            </w:pPr>
            <w:r>
              <w:rPr>
                <w:rFonts w:ascii="宋体" w:hAnsi="宋体" w:eastAsia="宋体" w:cs="宋体"/>
                <w:color w:val="auto"/>
                <w:spacing w:val="7"/>
                <w:highlight w:val="none"/>
              </w:rPr>
              <w:t>起止时间</w:t>
            </w:r>
          </w:p>
        </w:tc>
        <w:tc>
          <w:tcPr>
            <w:tcW w:w="3857" w:type="pct"/>
            <w:gridSpan w:val="6"/>
            <w:noWrap w:val="0"/>
            <w:vAlign w:val="center"/>
          </w:tcPr>
          <w:p w14:paraId="5AFA323E">
            <w:pPr>
              <w:pStyle w:val="32"/>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ascii="宋体" w:hAnsi="宋体" w:eastAsia="宋体" w:cs="宋体"/>
                <w:color w:val="auto"/>
                <w:spacing w:val="7"/>
                <w:highlight w:val="none"/>
              </w:rPr>
            </w:pPr>
            <w:r>
              <w:rPr>
                <w:rFonts w:ascii="宋体" w:hAnsi="宋体" w:eastAsia="宋体" w:cs="宋体"/>
                <w:color w:val="auto"/>
                <w:spacing w:val="7"/>
                <w:highlight w:val="none"/>
              </w:rPr>
              <w:t>就读院校及专业/工作单位及职务(从</w:t>
            </w:r>
            <w:r>
              <w:rPr>
                <w:rFonts w:hint="eastAsia" w:ascii="宋体" w:hAnsi="宋体" w:eastAsia="宋体" w:cs="宋体"/>
                <w:color w:val="auto"/>
                <w:spacing w:val="7"/>
                <w:highlight w:val="none"/>
                <w:lang w:eastAsia="zh-CN"/>
              </w:rPr>
              <w:t>本科学历</w:t>
            </w:r>
            <w:r>
              <w:rPr>
                <w:rFonts w:ascii="宋体" w:hAnsi="宋体" w:eastAsia="宋体" w:cs="宋体"/>
                <w:color w:val="auto"/>
                <w:spacing w:val="7"/>
                <w:highlight w:val="none"/>
              </w:rPr>
              <w:t>开始填写)</w:t>
            </w:r>
          </w:p>
        </w:tc>
      </w:tr>
      <w:tr w14:paraId="1EDF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pct"/>
            <w:gridSpan w:val="2"/>
            <w:noWrap w:val="0"/>
            <w:vAlign w:val="top"/>
          </w:tcPr>
          <w:p w14:paraId="4C369733">
            <w:pPr>
              <w:snapToGrid w:val="0"/>
              <w:spacing w:line="720" w:lineRule="auto"/>
              <w:rPr>
                <w:rFonts w:ascii="Arial"/>
                <w:color w:val="auto"/>
                <w:sz w:val="21"/>
                <w:highlight w:val="none"/>
              </w:rPr>
            </w:pPr>
          </w:p>
        </w:tc>
        <w:tc>
          <w:tcPr>
            <w:tcW w:w="3857" w:type="pct"/>
            <w:gridSpan w:val="6"/>
            <w:noWrap w:val="0"/>
            <w:vAlign w:val="top"/>
          </w:tcPr>
          <w:p w14:paraId="7509037F">
            <w:pPr>
              <w:snapToGrid w:val="0"/>
              <w:spacing w:line="720" w:lineRule="auto"/>
              <w:rPr>
                <w:rFonts w:ascii="Arial"/>
                <w:color w:val="auto"/>
                <w:sz w:val="21"/>
                <w:highlight w:val="none"/>
              </w:rPr>
            </w:pPr>
          </w:p>
        </w:tc>
      </w:tr>
      <w:tr w14:paraId="2021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pct"/>
            <w:gridSpan w:val="2"/>
            <w:noWrap w:val="0"/>
            <w:vAlign w:val="top"/>
          </w:tcPr>
          <w:p w14:paraId="66C8CF7A">
            <w:pPr>
              <w:snapToGrid w:val="0"/>
              <w:spacing w:line="720" w:lineRule="auto"/>
              <w:rPr>
                <w:rFonts w:ascii="Arial"/>
                <w:color w:val="auto"/>
                <w:sz w:val="21"/>
                <w:highlight w:val="none"/>
              </w:rPr>
            </w:pPr>
          </w:p>
        </w:tc>
        <w:tc>
          <w:tcPr>
            <w:tcW w:w="3857" w:type="pct"/>
            <w:gridSpan w:val="6"/>
            <w:noWrap w:val="0"/>
            <w:vAlign w:val="top"/>
          </w:tcPr>
          <w:p w14:paraId="5DDAA834">
            <w:pPr>
              <w:snapToGrid w:val="0"/>
              <w:spacing w:line="720" w:lineRule="auto"/>
              <w:rPr>
                <w:rFonts w:ascii="Arial"/>
                <w:color w:val="auto"/>
                <w:sz w:val="21"/>
                <w:highlight w:val="none"/>
              </w:rPr>
            </w:pPr>
          </w:p>
        </w:tc>
      </w:tr>
      <w:tr w14:paraId="3F15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pct"/>
            <w:gridSpan w:val="2"/>
            <w:noWrap w:val="0"/>
            <w:vAlign w:val="top"/>
          </w:tcPr>
          <w:p w14:paraId="42A538B6">
            <w:pPr>
              <w:snapToGrid w:val="0"/>
              <w:spacing w:line="720" w:lineRule="auto"/>
              <w:rPr>
                <w:rFonts w:ascii="Arial"/>
                <w:color w:val="auto"/>
                <w:sz w:val="21"/>
                <w:highlight w:val="none"/>
              </w:rPr>
            </w:pPr>
          </w:p>
        </w:tc>
        <w:tc>
          <w:tcPr>
            <w:tcW w:w="3857" w:type="pct"/>
            <w:gridSpan w:val="6"/>
            <w:noWrap w:val="0"/>
            <w:vAlign w:val="top"/>
          </w:tcPr>
          <w:p w14:paraId="1F0AAC05">
            <w:pPr>
              <w:snapToGrid w:val="0"/>
              <w:spacing w:line="720" w:lineRule="auto"/>
              <w:rPr>
                <w:rFonts w:ascii="Arial"/>
                <w:color w:val="auto"/>
                <w:sz w:val="21"/>
                <w:highlight w:val="none"/>
              </w:rPr>
            </w:pPr>
          </w:p>
        </w:tc>
      </w:tr>
      <w:tr w14:paraId="424F6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pct"/>
            <w:gridSpan w:val="2"/>
            <w:noWrap w:val="0"/>
            <w:vAlign w:val="top"/>
          </w:tcPr>
          <w:p w14:paraId="7B6FF514">
            <w:pPr>
              <w:snapToGrid w:val="0"/>
              <w:spacing w:line="720" w:lineRule="auto"/>
              <w:rPr>
                <w:rFonts w:ascii="Arial"/>
                <w:color w:val="auto"/>
                <w:sz w:val="21"/>
                <w:highlight w:val="none"/>
              </w:rPr>
            </w:pPr>
          </w:p>
        </w:tc>
        <w:tc>
          <w:tcPr>
            <w:tcW w:w="3857" w:type="pct"/>
            <w:gridSpan w:val="6"/>
            <w:noWrap w:val="0"/>
            <w:vAlign w:val="top"/>
          </w:tcPr>
          <w:p w14:paraId="243917BE">
            <w:pPr>
              <w:snapToGrid w:val="0"/>
              <w:spacing w:line="720" w:lineRule="auto"/>
              <w:rPr>
                <w:rFonts w:ascii="Arial"/>
                <w:color w:val="auto"/>
                <w:sz w:val="21"/>
                <w:highlight w:val="none"/>
              </w:rPr>
            </w:pPr>
          </w:p>
        </w:tc>
      </w:tr>
      <w:tr w14:paraId="38AA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pct"/>
            <w:gridSpan w:val="2"/>
            <w:noWrap w:val="0"/>
            <w:vAlign w:val="top"/>
          </w:tcPr>
          <w:p w14:paraId="334E7A58">
            <w:pPr>
              <w:snapToGrid w:val="0"/>
              <w:spacing w:line="720" w:lineRule="auto"/>
              <w:rPr>
                <w:rFonts w:ascii="Arial"/>
                <w:color w:val="auto"/>
                <w:sz w:val="21"/>
                <w:highlight w:val="none"/>
              </w:rPr>
            </w:pPr>
          </w:p>
        </w:tc>
        <w:tc>
          <w:tcPr>
            <w:tcW w:w="3857" w:type="pct"/>
            <w:gridSpan w:val="6"/>
            <w:noWrap w:val="0"/>
            <w:vAlign w:val="top"/>
          </w:tcPr>
          <w:p w14:paraId="4EB37F69">
            <w:pPr>
              <w:snapToGrid w:val="0"/>
              <w:spacing w:line="720" w:lineRule="auto"/>
              <w:rPr>
                <w:rFonts w:ascii="Arial"/>
                <w:color w:val="auto"/>
                <w:sz w:val="21"/>
                <w:highlight w:val="none"/>
              </w:rPr>
            </w:pPr>
          </w:p>
        </w:tc>
      </w:tr>
      <w:tr w14:paraId="5DAE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pct"/>
            <w:gridSpan w:val="2"/>
            <w:noWrap w:val="0"/>
            <w:vAlign w:val="top"/>
          </w:tcPr>
          <w:p w14:paraId="747687A7">
            <w:pPr>
              <w:snapToGrid w:val="0"/>
              <w:spacing w:line="720" w:lineRule="auto"/>
              <w:rPr>
                <w:rFonts w:ascii="Arial"/>
                <w:color w:val="auto"/>
                <w:sz w:val="21"/>
                <w:highlight w:val="none"/>
              </w:rPr>
            </w:pPr>
          </w:p>
        </w:tc>
        <w:tc>
          <w:tcPr>
            <w:tcW w:w="3857" w:type="pct"/>
            <w:gridSpan w:val="6"/>
            <w:noWrap w:val="0"/>
            <w:vAlign w:val="top"/>
          </w:tcPr>
          <w:p w14:paraId="10883F62">
            <w:pPr>
              <w:snapToGrid w:val="0"/>
              <w:spacing w:line="720" w:lineRule="auto"/>
              <w:rPr>
                <w:rFonts w:ascii="Arial"/>
                <w:color w:val="auto"/>
                <w:sz w:val="21"/>
                <w:highlight w:val="none"/>
              </w:rPr>
            </w:pPr>
          </w:p>
        </w:tc>
      </w:tr>
      <w:tr w14:paraId="7CB5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pct"/>
            <w:gridSpan w:val="2"/>
            <w:noWrap w:val="0"/>
            <w:vAlign w:val="top"/>
          </w:tcPr>
          <w:p w14:paraId="6A509A85">
            <w:pPr>
              <w:snapToGrid w:val="0"/>
              <w:spacing w:line="720" w:lineRule="auto"/>
              <w:rPr>
                <w:rFonts w:ascii="Arial"/>
                <w:color w:val="auto"/>
                <w:sz w:val="21"/>
                <w:highlight w:val="none"/>
              </w:rPr>
            </w:pPr>
          </w:p>
        </w:tc>
        <w:tc>
          <w:tcPr>
            <w:tcW w:w="3857" w:type="pct"/>
            <w:gridSpan w:val="6"/>
            <w:noWrap w:val="0"/>
            <w:vAlign w:val="top"/>
          </w:tcPr>
          <w:p w14:paraId="29CC30A1">
            <w:pPr>
              <w:snapToGrid w:val="0"/>
              <w:spacing w:line="720" w:lineRule="auto"/>
              <w:rPr>
                <w:rFonts w:ascii="Arial"/>
                <w:color w:val="auto"/>
                <w:sz w:val="21"/>
                <w:highlight w:val="none"/>
              </w:rPr>
            </w:pPr>
          </w:p>
        </w:tc>
      </w:tr>
    </w:tbl>
    <w:p w14:paraId="3E5DC478">
      <w:pPr>
        <w:rPr>
          <w:rFonts w:ascii="Arial"/>
          <w:color w:val="auto"/>
          <w:sz w:val="21"/>
          <w:highlight w:val="none"/>
        </w:rPr>
      </w:pPr>
    </w:p>
    <w:p w14:paraId="646CEDCE">
      <w:pPr>
        <w:rPr>
          <w:rFonts w:ascii="Arial" w:hAnsi="Arial" w:eastAsia="Arial" w:cs="Arial"/>
          <w:color w:val="auto"/>
          <w:sz w:val="21"/>
          <w:szCs w:val="21"/>
          <w:highlight w:val="none"/>
        </w:rPr>
        <w:sectPr>
          <w:footerReference r:id="rId4" w:type="default"/>
          <w:pgSz w:w="11900" w:h="16830"/>
          <w:pgMar w:top="1430" w:right="1055" w:bottom="1517" w:left="924" w:header="0" w:footer="1037" w:gutter="0"/>
          <w:pgNumType w:fmt="decimal"/>
          <w:cols w:space="720" w:num="1"/>
        </w:sectPr>
      </w:pPr>
    </w:p>
    <w:tbl>
      <w:tblPr>
        <w:tblStyle w:val="33"/>
        <w:tblpPr w:leftFromText="180" w:rightFromText="180" w:vertAnchor="text" w:horzAnchor="page" w:tblpX="1187" w:tblpY="61"/>
        <w:tblOverlap w:val="never"/>
        <w:tblW w:w="98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138"/>
        <w:gridCol w:w="1159"/>
        <w:gridCol w:w="1059"/>
        <w:gridCol w:w="1139"/>
        <w:gridCol w:w="4380"/>
      </w:tblGrid>
      <w:tr w14:paraId="22CE4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869" w:type="dxa"/>
            <w:gridSpan w:val="6"/>
            <w:noWrap w:val="0"/>
            <w:vAlign w:val="top"/>
          </w:tcPr>
          <w:p w14:paraId="6CACAA3C">
            <w:pPr>
              <w:spacing w:line="330" w:lineRule="auto"/>
              <w:jc w:val="both"/>
              <w:rPr>
                <w:rFonts w:ascii="Arial"/>
                <w:color w:val="auto"/>
                <w:sz w:val="21"/>
                <w:highlight w:val="none"/>
              </w:rPr>
            </w:pPr>
          </w:p>
          <w:p w14:paraId="0EC82C2C">
            <w:pPr>
              <w:rPr>
                <w:color w:val="auto"/>
                <w:highlight w:val="none"/>
              </w:rPr>
            </w:pPr>
            <w:r>
              <w:rPr>
                <w:rFonts w:hint="eastAsia" w:ascii="宋体" w:hAnsi="宋体" w:eastAsia="宋体" w:cs="宋体"/>
                <w:snapToGrid w:val="0"/>
                <w:color w:val="auto"/>
                <w:spacing w:val="2"/>
                <w:kern w:val="0"/>
                <w:sz w:val="25"/>
                <w:szCs w:val="25"/>
                <w:highlight w:val="none"/>
                <w:lang w:val="en-US" w:eastAsia="zh-CN" w:bidi="ar-SA"/>
              </w:rPr>
              <w:t>奖惩情况(何时何地受到何种奖励、处分，左对齐)</w:t>
            </w:r>
          </w:p>
        </w:tc>
      </w:tr>
      <w:tr w14:paraId="75BC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8" w:hRule="atLeast"/>
        </w:trPr>
        <w:tc>
          <w:tcPr>
            <w:tcW w:w="9869" w:type="dxa"/>
            <w:gridSpan w:val="6"/>
            <w:noWrap w:val="0"/>
            <w:vAlign w:val="top"/>
          </w:tcPr>
          <w:p w14:paraId="2478BEA0">
            <w:pPr>
              <w:rPr>
                <w:rFonts w:hint="eastAsia" w:ascii="Arial" w:eastAsia="宋体"/>
                <w:color w:val="auto"/>
                <w:sz w:val="21"/>
                <w:highlight w:val="none"/>
                <w:lang w:eastAsia="zh-CN"/>
              </w:rPr>
            </w:pPr>
            <w:r>
              <w:rPr>
                <w:rFonts w:hint="eastAsia" w:ascii="宋体" w:hAnsi="宋体" w:eastAsia="宋体" w:cs="宋体"/>
                <w:snapToGrid w:val="0"/>
                <w:color w:val="auto"/>
                <w:spacing w:val="2"/>
                <w:kern w:val="0"/>
                <w:sz w:val="25"/>
                <w:szCs w:val="25"/>
                <w:highlight w:val="none"/>
                <w:lang w:val="en-US" w:eastAsia="zh-CN" w:bidi="ar-SA"/>
              </w:rPr>
              <w:t>备注：</w:t>
            </w:r>
            <w:r>
              <w:rPr>
                <w:rFonts w:hint="eastAsia" w:ascii="宋体" w:hAnsi="宋体" w:eastAsia="宋体" w:cs="宋体"/>
                <w:snapToGrid w:val="0"/>
                <w:color w:val="auto"/>
                <w:spacing w:val="2"/>
                <w:kern w:val="0"/>
                <w:sz w:val="25"/>
                <w:szCs w:val="25"/>
                <w:highlight w:val="none"/>
                <w:lang w:val="en-US" w:eastAsia="en-US" w:bidi="ar-SA"/>
              </w:rPr>
              <w:t>对照本人报考岗位要求,填写需要补充的其他条件和需要说明的情况</w:t>
            </w:r>
            <w:r>
              <w:rPr>
                <w:rFonts w:hint="eastAsia" w:ascii="宋体" w:hAnsi="宋体" w:eastAsia="宋体" w:cs="宋体"/>
                <w:snapToGrid w:val="0"/>
                <w:color w:val="auto"/>
                <w:spacing w:val="2"/>
                <w:kern w:val="0"/>
                <w:sz w:val="25"/>
                <w:szCs w:val="25"/>
                <w:highlight w:val="none"/>
                <w:lang w:val="en-US" w:eastAsia="zh-CN" w:bidi="ar-SA"/>
              </w:rPr>
              <w:t>。</w:t>
            </w:r>
          </w:p>
        </w:tc>
      </w:tr>
      <w:tr w14:paraId="2C22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94" w:type="dxa"/>
            <w:vMerge w:val="restart"/>
            <w:tcBorders>
              <w:bottom w:val="nil"/>
            </w:tcBorders>
            <w:noWrap w:val="0"/>
            <w:textDirection w:val="tbRlV"/>
            <w:vAlign w:val="top"/>
          </w:tcPr>
          <w:p w14:paraId="501DBF19">
            <w:pPr>
              <w:spacing w:line="287" w:lineRule="auto"/>
              <w:rPr>
                <w:rFonts w:ascii="Arial"/>
                <w:color w:val="auto"/>
                <w:sz w:val="21"/>
                <w:highlight w:val="none"/>
              </w:rPr>
            </w:pPr>
          </w:p>
          <w:p w14:paraId="19800442">
            <w:pPr>
              <w:pStyle w:val="32"/>
              <w:spacing w:before="84" w:line="200" w:lineRule="auto"/>
              <w:ind w:left="951"/>
              <w:rPr>
                <w:color w:val="auto"/>
                <w:highlight w:val="none"/>
              </w:rPr>
            </w:pPr>
            <w:r>
              <w:rPr>
                <w:color w:val="auto"/>
                <w:spacing w:val="59"/>
                <w:highlight w:val="none"/>
              </w:rPr>
              <w:t>家庭主要成员</w:t>
            </w:r>
          </w:p>
        </w:tc>
        <w:tc>
          <w:tcPr>
            <w:tcW w:w="1138" w:type="dxa"/>
            <w:noWrap w:val="0"/>
            <w:vAlign w:val="top"/>
          </w:tcPr>
          <w:p w14:paraId="7BAF1C99">
            <w:pPr>
              <w:pStyle w:val="32"/>
              <w:spacing w:before="244" w:line="221" w:lineRule="auto"/>
              <w:ind w:left="191"/>
              <w:rPr>
                <w:color w:val="auto"/>
                <w:highlight w:val="none"/>
              </w:rPr>
            </w:pPr>
            <w:r>
              <w:rPr>
                <w:color w:val="auto"/>
                <w:spacing w:val="-5"/>
                <w:highlight w:val="none"/>
              </w:rPr>
              <w:t>称</w:t>
            </w:r>
            <w:r>
              <w:rPr>
                <w:color w:val="auto"/>
                <w:spacing w:val="33"/>
                <w:highlight w:val="none"/>
              </w:rPr>
              <w:t xml:space="preserve"> </w:t>
            </w:r>
            <w:r>
              <w:rPr>
                <w:color w:val="auto"/>
                <w:spacing w:val="-5"/>
                <w:highlight w:val="none"/>
              </w:rPr>
              <w:t>谓</w:t>
            </w:r>
          </w:p>
        </w:tc>
        <w:tc>
          <w:tcPr>
            <w:tcW w:w="1159" w:type="dxa"/>
            <w:noWrap w:val="0"/>
            <w:vAlign w:val="top"/>
          </w:tcPr>
          <w:p w14:paraId="1D88A7CA">
            <w:pPr>
              <w:pStyle w:val="32"/>
              <w:spacing w:before="243" w:line="219" w:lineRule="auto"/>
              <w:ind w:left="213"/>
              <w:rPr>
                <w:color w:val="auto"/>
                <w:highlight w:val="none"/>
              </w:rPr>
            </w:pPr>
            <w:r>
              <w:rPr>
                <w:color w:val="auto"/>
                <w:spacing w:val="-5"/>
                <w:highlight w:val="none"/>
              </w:rPr>
              <w:t>姓</w:t>
            </w:r>
            <w:r>
              <w:rPr>
                <w:color w:val="auto"/>
                <w:spacing w:val="49"/>
                <w:highlight w:val="none"/>
              </w:rPr>
              <w:t xml:space="preserve"> </w:t>
            </w:r>
            <w:r>
              <w:rPr>
                <w:color w:val="auto"/>
                <w:spacing w:val="-5"/>
                <w:highlight w:val="none"/>
              </w:rPr>
              <w:t>名</w:t>
            </w:r>
          </w:p>
        </w:tc>
        <w:tc>
          <w:tcPr>
            <w:tcW w:w="1059" w:type="dxa"/>
            <w:noWrap w:val="0"/>
            <w:vAlign w:val="center"/>
          </w:tcPr>
          <w:p w14:paraId="23C8F92C">
            <w:pPr>
              <w:pStyle w:val="32"/>
              <w:spacing w:before="78" w:line="227" w:lineRule="auto"/>
              <w:ind w:left="274" w:right="224"/>
              <w:jc w:val="center"/>
              <w:rPr>
                <w:rFonts w:hint="eastAsia" w:eastAsia="宋体"/>
                <w:color w:val="auto"/>
                <w:highlight w:val="none"/>
                <w:lang w:val="en-US" w:eastAsia="zh-CN"/>
              </w:rPr>
            </w:pPr>
            <w:r>
              <w:rPr>
                <w:rFonts w:hint="eastAsia"/>
                <w:color w:val="auto"/>
                <w:spacing w:val="10"/>
                <w:highlight w:val="none"/>
                <w:lang w:val="en-US" w:eastAsia="zh-CN"/>
              </w:rPr>
              <w:t>出生</w:t>
            </w:r>
            <w:r>
              <w:rPr>
                <w:rFonts w:hint="eastAsia"/>
                <w:color w:val="auto"/>
                <w:spacing w:val="4"/>
                <w:highlight w:val="none"/>
                <w:lang w:val="en-US" w:eastAsia="zh-CN"/>
              </w:rPr>
              <w:t>年月</w:t>
            </w:r>
          </w:p>
        </w:tc>
        <w:tc>
          <w:tcPr>
            <w:tcW w:w="1139" w:type="dxa"/>
            <w:noWrap w:val="0"/>
            <w:vAlign w:val="top"/>
          </w:tcPr>
          <w:p w14:paraId="0C949D03">
            <w:pPr>
              <w:pStyle w:val="32"/>
              <w:spacing w:before="74" w:line="221" w:lineRule="auto"/>
              <w:ind w:left="315"/>
              <w:rPr>
                <w:color w:val="auto"/>
                <w:highlight w:val="none"/>
              </w:rPr>
            </w:pPr>
            <w:r>
              <w:rPr>
                <w:color w:val="auto"/>
                <w:spacing w:val="10"/>
                <w:highlight w:val="none"/>
              </w:rPr>
              <w:t>政治</w:t>
            </w:r>
          </w:p>
          <w:p w14:paraId="18E8A545">
            <w:pPr>
              <w:pStyle w:val="32"/>
              <w:spacing w:before="7" w:line="219" w:lineRule="auto"/>
              <w:ind w:left="315"/>
              <w:rPr>
                <w:color w:val="auto"/>
                <w:highlight w:val="none"/>
              </w:rPr>
            </w:pPr>
            <w:r>
              <w:rPr>
                <w:color w:val="auto"/>
                <w:spacing w:val="4"/>
                <w:highlight w:val="none"/>
              </w:rPr>
              <w:t>面貌</w:t>
            </w:r>
          </w:p>
        </w:tc>
        <w:tc>
          <w:tcPr>
            <w:tcW w:w="4380" w:type="dxa"/>
            <w:noWrap w:val="0"/>
            <w:vAlign w:val="top"/>
          </w:tcPr>
          <w:p w14:paraId="2E21108F">
            <w:pPr>
              <w:pStyle w:val="32"/>
              <w:spacing w:before="243" w:line="219" w:lineRule="auto"/>
              <w:ind w:left="1355"/>
              <w:rPr>
                <w:color w:val="auto"/>
                <w:highlight w:val="none"/>
              </w:rPr>
            </w:pPr>
            <w:r>
              <w:rPr>
                <w:color w:val="auto"/>
                <w:spacing w:val="1"/>
                <w:highlight w:val="none"/>
              </w:rPr>
              <w:t>工作单位及职务</w:t>
            </w:r>
          </w:p>
        </w:tc>
      </w:tr>
      <w:tr w14:paraId="6F27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94" w:type="dxa"/>
            <w:vMerge w:val="continue"/>
            <w:tcBorders>
              <w:top w:val="nil"/>
              <w:bottom w:val="nil"/>
            </w:tcBorders>
            <w:noWrap w:val="0"/>
            <w:textDirection w:val="tbRlV"/>
            <w:vAlign w:val="top"/>
          </w:tcPr>
          <w:p w14:paraId="698CA568">
            <w:pPr>
              <w:rPr>
                <w:rFonts w:ascii="Arial"/>
                <w:color w:val="auto"/>
                <w:sz w:val="21"/>
                <w:highlight w:val="none"/>
              </w:rPr>
            </w:pPr>
          </w:p>
        </w:tc>
        <w:tc>
          <w:tcPr>
            <w:tcW w:w="1138" w:type="dxa"/>
            <w:noWrap w:val="0"/>
            <w:vAlign w:val="top"/>
          </w:tcPr>
          <w:p w14:paraId="75A36222">
            <w:pPr>
              <w:rPr>
                <w:rFonts w:ascii="Arial"/>
                <w:color w:val="auto"/>
                <w:sz w:val="21"/>
                <w:highlight w:val="none"/>
              </w:rPr>
            </w:pPr>
          </w:p>
        </w:tc>
        <w:tc>
          <w:tcPr>
            <w:tcW w:w="1159" w:type="dxa"/>
            <w:noWrap w:val="0"/>
            <w:vAlign w:val="top"/>
          </w:tcPr>
          <w:p w14:paraId="651BCCB8">
            <w:pPr>
              <w:rPr>
                <w:rFonts w:ascii="Arial"/>
                <w:color w:val="auto"/>
                <w:sz w:val="21"/>
                <w:highlight w:val="none"/>
              </w:rPr>
            </w:pPr>
          </w:p>
        </w:tc>
        <w:tc>
          <w:tcPr>
            <w:tcW w:w="1059" w:type="dxa"/>
            <w:noWrap w:val="0"/>
            <w:vAlign w:val="top"/>
          </w:tcPr>
          <w:p w14:paraId="604EFD42">
            <w:pPr>
              <w:rPr>
                <w:rFonts w:ascii="Arial"/>
                <w:color w:val="auto"/>
                <w:sz w:val="21"/>
                <w:highlight w:val="none"/>
              </w:rPr>
            </w:pPr>
          </w:p>
        </w:tc>
        <w:tc>
          <w:tcPr>
            <w:tcW w:w="1139" w:type="dxa"/>
            <w:noWrap w:val="0"/>
            <w:vAlign w:val="top"/>
          </w:tcPr>
          <w:p w14:paraId="76D3D2F0">
            <w:pPr>
              <w:rPr>
                <w:rFonts w:ascii="Arial"/>
                <w:color w:val="auto"/>
                <w:sz w:val="21"/>
                <w:highlight w:val="none"/>
              </w:rPr>
            </w:pPr>
          </w:p>
        </w:tc>
        <w:tc>
          <w:tcPr>
            <w:tcW w:w="4380" w:type="dxa"/>
            <w:noWrap w:val="0"/>
            <w:vAlign w:val="top"/>
          </w:tcPr>
          <w:p w14:paraId="7A0E6EEB">
            <w:pPr>
              <w:rPr>
                <w:rFonts w:ascii="Arial"/>
                <w:color w:val="auto"/>
                <w:sz w:val="21"/>
                <w:highlight w:val="none"/>
              </w:rPr>
            </w:pPr>
          </w:p>
        </w:tc>
      </w:tr>
      <w:tr w14:paraId="297E9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94" w:type="dxa"/>
            <w:vMerge w:val="continue"/>
            <w:tcBorders>
              <w:top w:val="nil"/>
              <w:bottom w:val="nil"/>
            </w:tcBorders>
            <w:noWrap w:val="0"/>
            <w:textDirection w:val="tbRlV"/>
            <w:vAlign w:val="top"/>
          </w:tcPr>
          <w:p w14:paraId="7C590FEC">
            <w:pPr>
              <w:rPr>
                <w:rFonts w:ascii="Arial"/>
                <w:color w:val="auto"/>
                <w:sz w:val="21"/>
                <w:highlight w:val="none"/>
              </w:rPr>
            </w:pPr>
          </w:p>
        </w:tc>
        <w:tc>
          <w:tcPr>
            <w:tcW w:w="1138" w:type="dxa"/>
            <w:noWrap w:val="0"/>
            <w:vAlign w:val="top"/>
          </w:tcPr>
          <w:p w14:paraId="3ACB6F99">
            <w:pPr>
              <w:rPr>
                <w:rFonts w:ascii="Arial"/>
                <w:color w:val="auto"/>
                <w:sz w:val="21"/>
                <w:highlight w:val="none"/>
              </w:rPr>
            </w:pPr>
          </w:p>
        </w:tc>
        <w:tc>
          <w:tcPr>
            <w:tcW w:w="1159" w:type="dxa"/>
            <w:noWrap w:val="0"/>
            <w:vAlign w:val="top"/>
          </w:tcPr>
          <w:p w14:paraId="71C8D537">
            <w:pPr>
              <w:rPr>
                <w:rFonts w:ascii="Arial"/>
                <w:color w:val="auto"/>
                <w:sz w:val="21"/>
                <w:highlight w:val="none"/>
              </w:rPr>
            </w:pPr>
          </w:p>
        </w:tc>
        <w:tc>
          <w:tcPr>
            <w:tcW w:w="1059" w:type="dxa"/>
            <w:noWrap w:val="0"/>
            <w:vAlign w:val="top"/>
          </w:tcPr>
          <w:p w14:paraId="605EB44B">
            <w:pPr>
              <w:rPr>
                <w:rFonts w:ascii="Arial"/>
                <w:color w:val="auto"/>
                <w:sz w:val="21"/>
                <w:highlight w:val="none"/>
              </w:rPr>
            </w:pPr>
          </w:p>
        </w:tc>
        <w:tc>
          <w:tcPr>
            <w:tcW w:w="1139" w:type="dxa"/>
            <w:noWrap w:val="0"/>
            <w:vAlign w:val="top"/>
          </w:tcPr>
          <w:p w14:paraId="73444338">
            <w:pPr>
              <w:rPr>
                <w:rFonts w:ascii="Arial"/>
                <w:color w:val="auto"/>
                <w:sz w:val="21"/>
                <w:highlight w:val="none"/>
              </w:rPr>
            </w:pPr>
          </w:p>
        </w:tc>
        <w:tc>
          <w:tcPr>
            <w:tcW w:w="4380" w:type="dxa"/>
            <w:noWrap w:val="0"/>
            <w:vAlign w:val="top"/>
          </w:tcPr>
          <w:p w14:paraId="240D7DFB">
            <w:pPr>
              <w:rPr>
                <w:rFonts w:ascii="Arial"/>
                <w:color w:val="auto"/>
                <w:sz w:val="21"/>
                <w:highlight w:val="none"/>
              </w:rPr>
            </w:pPr>
          </w:p>
        </w:tc>
      </w:tr>
      <w:tr w14:paraId="5159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94" w:type="dxa"/>
            <w:vMerge w:val="continue"/>
            <w:tcBorders>
              <w:top w:val="nil"/>
              <w:bottom w:val="nil"/>
            </w:tcBorders>
            <w:noWrap w:val="0"/>
            <w:textDirection w:val="tbRlV"/>
            <w:vAlign w:val="top"/>
          </w:tcPr>
          <w:p w14:paraId="5DD9D531">
            <w:pPr>
              <w:rPr>
                <w:rFonts w:ascii="Arial"/>
                <w:color w:val="auto"/>
                <w:sz w:val="21"/>
                <w:highlight w:val="none"/>
              </w:rPr>
            </w:pPr>
          </w:p>
        </w:tc>
        <w:tc>
          <w:tcPr>
            <w:tcW w:w="1138" w:type="dxa"/>
            <w:noWrap w:val="0"/>
            <w:vAlign w:val="top"/>
          </w:tcPr>
          <w:p w14:paraId="016D26D2">
            <w:pPr>
              <w:rPr>
                <w:rFonts w:ascii="Arial"/>
                <w:color w:val="auto"/>
                <w:sz w:val="21"/>
                <w:highlight w:val="none"/>
              </w:rPr>
            </w:pPr>
          </w:p>
        </w:tc>
        <w:tc>
          <w:tcPr>
            <w:tcW w:w="1159" w:type="dxa"/>
            <w:noWrap w:val="0"/>
            <w:vAlign w:val="top"/>
          </w:tcPr>
          <w:p w14:paraId="106DE7C7">
            <w:pPr>
              <w:rPr>
                <w:rFonts w:ascii="Arial"/>
                <w:color w:val="auto"/>
                <w:sz w:val="21"/>
                <w:highlight w:val="none"/>
              </w:rPr>
            </w:pPr>
          </w:p>
        </w:tc>
        <w:tc>
          <w:tcPr>
            <w:tcW w:w="1059" w:type="dxa"/>
            <w:noWrap w:val="0"/>
            <w:vAlign w:val="top"/>
          </w:tcPr>
          <w:p w14:paraId="31F02C59">
            <w:pPr>
              <w:rPr>
                <w:rFonts w:ascii="Arial"/>
                <w:color w:val="auto"/>
                <w:sz w:val="21"/>
                <w:highlight w:val="none"/>
              </w:rPr>
            </w:pPr>
          </w:p>
        </w:tc>
        <w:tc>
          <w:tcPr>
            <w:tcW w:w="1139" w:type="dxa"/>
            <w:noWrap w:val="0"/>
            <w:vAlign w:val="top"/>
          </w:tcPr>
          <w:p w14:paraId="774C5265">
            <w:pPr>
              <w:rPr>
                <w:rFonts w:ascii="Arial"/>
                <w:color w:val="auto"/>
                <w:sz w:val="21"/>
                <w:highlight w:val="none"/>
              </w:rPr>
            </w:pPr>
          </w:p>
        </w:tc>
        <w:tc>
          <w:tcPr>
            <w:tcW w:w="4380" w:type="dxa"/>
            <w:noWrap w:val="0"/>
            <w:vAlign w:val="top"/>
          </w:tcPr>
          <w:p w14:paraId="52101438">
            <w:pPr>
              <w:rPr>
                <w:rFonts w:ascii="Arial"/>
                <w:color w:val="auto"/>
                <w:sz w:val="21"/>
                <w:highlight w:val="none"/>
              </w:rPr>
            </w:pPr>
          </w:p>
        </w:tc>
      </w:tr>
      <w:tr w14:paraId="71BE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94" w:type="dxa"/>
            <w:vMerge w:val="continue"/>
            <w:tcBorders>
              <w:top w:val="nil"/>
              <w:bottom w:val="nil"/>
            </w:tcBorders>
            <w:noWrap w:val="0"/>
            <w:textDirection w:val="tbRlV"/>
            <w:vAlign w:val="top"/>
          </w:tcPr>
          <w:p w14:paraId="63C4608A">
            <w:pPr>
              <w:rPr>
                <w:rFonts w:ascii="Arial"/>
                <w:color w:val="auto"/>
                <w:sz w:val="21"/>
                <w:highlight w:val="none"/>
              </w:rPr>
            </w:pPr>
          </w:p>
        </w:tc>
        <w:tc>
          <w:tcPr>
            <w:tcW w:w="1138" w:type="dxa"/>
            <w:noWrap w:val="0"/>
            <w:vAlign w:val="top"/>
          </w:tcPr>
          <w:p w14:paraId="15685ABA">
            <w:pPr>
              <w:rPr>
                <w:rFonts w:ascii="Arial"/>
                <w:color w:val="auto"/>
                <w:sz w:val="21"/>
                <w:highlight w:val="none"/>
              </w:rPr>
            </w:pPr>
          </w:p>
        </w:tc>
        <w:tc>
          <w:tcPr>
            <w:tcW w:w="1159" w:type="dxa"/>
            <w:noWrap w:val="0"/>
            <w:vAlign w:val="top"/>
          </w:tcPr>
          <w:p w14:paraId="76FF7F57">
            <w:pPr>
              <w:rPr>
                <w:rFonts w:ascii="Arial"/>
                <w:color w:val="auto"/>
                <w:sz w:val="21"/>
                <w:highlight w:val="none"/>
              </w:rPr>
            </w:pPr>
          </w:p>
        </w:tc>
        <w:tc>
          <w:tcPr>
            <w:tcW w:w="1059" w:type="dxa"/>
            <w:noWrap w:val="0"/>
            <w:vAlign w:val="top"/>
          </w:tcPr>
          <w:p w14:paraId="277EBC7A">
            <w:pPr>
              <w:rPr>
                <w:rFonts w:ascii="Arial"/>
                <w:color w:val="auto"/>
                <w:sz w:val="21"/>
                <w:highlight w:val="none"/>
              </w:rPr>
            </w:pPr>
          </w:p>
        </w:tc>
        <w:tc>
          <w:tcPr>
            <w:tcW w:w="1139" w:type="dxa"/>
            <w:noWrap w:val="0"/>
            <w:vAlign w:val="top"/>
          </w:tcPr>
          <w:p w14:paraId="1DC579D8">
            <w:pPr>
              <w:rPr>
                <w:rFonts w:ascii="Arial"/>
                <w:color w:val="auto"/>
                <w:sz w:val="21"/>
                <w:highlight w:val="none"/>
              </w:rPr>
            </w:pPr>
          </w:p>
        </w:tc>
        <w:tc>
          <w:tcPr>
            <w:tcW w:w="4380" w:type="dxa"/>
            <w:noWrap w:val="0"/>
            <w:vAlign w:val="top"/>
          </w:tcPr>
          <w:p w14:paraId="436937D7">
            <w:pPr>
              <w:rPr>
                <w:rFonts w:ascii="Arial"/>
                <w:color w:val="auto"/>
                <w:sz w:val="21"/>
                <w:highlight w:val="none"/>
              </w:rPr>
            </w:pPr>
          </w:p>
        </w:tc>
      </w:tr>
      <w:tr w14:paraId="6878F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trPr>
        <w:tc>
          <w:tcPr>
            <w:tcW w:w="994" w:type="dxa"/>
            <w:vMerge w:val="continue"/>
            <w:tcBorders>
              <w:top w:val="nil"/>
              <w:bottom w:val="nil"/>
            </w:tcBorders>
            <w:noWrap w:val="0"/>
            <w:textDirection w:val="tbRlV"/>
            <w:vAlign w:val="top"/>
          </w:tcPr>
          <w:p w14:paraId="6A6EC8D1">
            <w:pPr>
              <w:rPr>
                <w:rFonts w:ascii="Arial"/>
                <w:color w:val="auto"/>
                <w:sz w:val="21"/>
                <w:highlight w:val="none"/>
              </w:rPr>
            </w:pPr>
          </w:p>
        </w:tc>
        <w:tc>
          <w:tcPr>
            <w:tcW w:w="1138" w:type="dxa"/>
            <w:noWrap w:val="0"/>
            <w:vAlign w:val="top"/>
          </w:tcPr>
          <w:p w14:paraId="65773F20">
            <w:pPr>
              <w:rPr>
                <w:rFonts w:ascii="Arial"/>
                <w:color w:val="auto"/>
                <w:sz w:val="21"/>
                <w:highlight w:val="none"/>
              </w:rPr>
            </w:pPr>
          </w:p>
        </w:tc>
        <w:tc>
          <w:tcPr>
            <w:tcW w:w="1159" w:type="dxa"/>
            <w:noWrap w:val="0"/>
            <w:vAlign w:val="top"/>
          </w:tcPr>
          <w:p w14:paraId="6D5B5C75">
            <w:pPr>
              <w:rPr>
                <w:rFonts w:ascii="Arial"/>
                <w:color w:val="auto"/>
                <w:sz w:val="21"/>
                <w:highlight w:val="none"/>
              </w:rPr>
            </w:pPr>
          </w:p>
        </w:tc>
        <w:tc>
          <w:tcPr>
            <w:tcW w:w="1059" w:type="dxa"/>
            <w:noWrap w:val="0"/>
            <w:vAlign w:val="top"/>
          </w:tcPr>
          <w:p w14:paraId="0C221189">
            <w:pPr>
              <w:rPr>
                <w:rFonts w:ascii="Arial"/>
                <w:color w:val="auto"/>
                <w:sz w:val="21"/>
                <w:highlight w:val="none"/>
              </w:rPr>
            </w:pPr>
          </w:p>
        </w:tc>
        <w:tc>
          <w:tcPr>
            <w:tcW w:w="1139" w:type="dxa"/>
            <w:noWrap w:val="0"/>
            <w:vAlign w:val="top"/>
          </w:tcPr>
          <w:p w14:paraId="4737355C">
            <w:pPr>
              <w:rPr>
                <w:rFonts w:ascii="Arial"/>
                <w:color w:val="auto"/>
                <w:sz w:val="21"/>
                <w:highlight w:val="none"/>
              </w:rPr>
            </w:pPr>
          </w:p>
        </w:tc>
        <w:tc>
          <w:tcPr>
            <w:tcW w:w="4380" w:type="dxa"/>
            <w:noWrap w:val="0"/>
            <w:vAlign w:val="top"/>
          </w:tcPr>
          <w:p w14:paraId="49A90D19">
            <w:pPr>
              <w:rPr>
                <w:rFonts w:ascii="Arial"/>
                <w:color w:val="auto"/>
                <w:sz w:val="21"/>
                <w:highlight w:val="none"/>
              </w:rPr>
            </w:pPr>
          </w:p>
        </w:tc>
      </w:tr>
      <w:tr w14:paraId="09F0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3" w:hRule="atLeast"/>
        </w:trPr>
        <w:tc>
          <w:tcPr>
            <w:tcW w:w="994" w:type="dxa"/>
            <w:noWrap w:val="0"/>
            <w:vAlign w:val="top"/>
          </w:tcPr>
          <w:p w14:paraId="76EB5DD9">
            <w:pPr>
              <w:spacing w:line="257" w:lineRule="auto"/>
              <w:rPr>
                <w:rFonts w:ascii="Arial"/>
                <w:color w:val="auto"/>
                <w:sz w:val="21"/>
                <w:highlight w:val="none"/>
              </w:rPr>
            </w:pPr>
          </w:p>
          <w:p w14:paraId="447B6F9A">
            <w:pPr>
              <w:spacing w:line="257" w:lineRule="auto"/>
              <w:rPr>
                <w:rFonts w:ascii="Arial"/>
                <w:color w:val="auto"/>
                <w:sz w:val="21"/>
                <w:highlight w:val="none"/>
              </w:rPr>
            </w:pPr>
          </w:p>
          <w:p w14:paraId="3A5AEC9C">
            <w:pPr>
              <w:spacing w:line="258" w:lineRule="auto"/>
              <w:rPr>
                <w:rFonts w:ascii="Arial"/>
                <w:color w:val="auto"/>
                <w:sz w:val="21"/>
                <w:highlight w:val="none"/>
              </w:rPr>
            </w:pPr>
          </w:p>
          <w:p w14:paraId="477FD59A">
            <w:pPr>
              <w:pStyle w:val="32"/>
              <w:spacing w:before="81" w:line="219" w:lineRule="auto"/>
              <w:ind w:left="235"/>
              <w:rPr>
                <w:color w:val="auto"/>
                <w:highlight w:val="none"/>
              </w:rPr>
            </w:pPr>
            <w:r>
              <w:rPr>
                <w:color w:val="auto"/>
                <w:spacing w:val="5"/>
                <w:highlight w:val="none"/>
              </w:rPr>
              <w:t>签字</w:t>
            </w:r>
          </w:p>
          <w:p w14:paraId="02639D95">
            <w:pPr>
              <w:pStyle w:val="32"/>
              <w:spacing w:before="23" w:line="220" w:lineRule="auto"/>
              <w:ind w:left="235"/>
              <w:rPr>
                <w:color w:val="auto"/>
                <w:highlight w:val="none"/>
              </w:rPr>
            </w:pPr>
            <w:r>
              <w:rPr>
                <w:color w:val="auto"/>
                <w:spacing w:val="6"/>
                <w:highlight w:val="none"/>
              </w:rPr>
              <w:t>确认</w:t>
            </w:r>
          </w:p>
        </w:tc>
        <w:tc>
          <w:tcPr>
            <w:tcW w:w="8875" w:type="dxa"/>
            <w:gridSpan w:val="5"/>
            <w:noWrap w:val="0"/>
            <w:vAlign w:val="top"/>
          </w:tcPr>
          <w:p w14:paraId="2A61C167">
            <w:pPr>
              <w:spacing w:line="342" w:lineRule="auto"/>
              <w:rPr>
                <w:rFonts w:ascii="Arial"/>
                <w:color w:val="auto"/>
                <w:sz w:val="21"/>
                <w:highlight w:val="none"/>
              </w:rPr>
            </w:pPr>
          </w:p>
          <w:p w14:paraId="00103BE2">
            <w:pPr>
              <w:pStyle w:val="32"/>
              <w:spacing w:before="82" w:line="232" w:lineRule="auto"/>
              <w:ind w:left="111" w:firstLine="469"/>
              <w:rPr>
                <w:color w:val="auto"/>
                <w:highlight w:val="none"/>
              </w:rPr>
            </w:pPr>
            <w:r>
              <w:rPr>
                <w:color w:val="auto"/>
                <w:spacing w:val="-6"/>
                <w:highlight w:val="none"/>
              </w:rPr>
              <w:t>本人承诺表中所填写信息真实可靠，如有失实和</w:t>
            </w:r>
            <w:r>
              <w:rPr>
                <w:color w:val="auto"/>
                <w:spacing w:val="-7"/>
                <w:highlight w:val="none"/>
              </w:rPr>
              <w:t>造假行为，本人愿意承担一切</w:t>
            </w:r>
            <w:r>
              <w:rPr>
                <w:color w:val="auto"/>
                <w:spacing w:val="-2"/>
                <w:highlight w:val="none"/>
              </w:rPr>
              <w:t>责任。</w:t>
            </w:r>
          </w:p>
          <w:p w14:paraId="34689E0C">
            <w:pPr>
              <w:pStyle w:val="32"/>
              <w:spacing w:before="272" w:line="219" w:lineRule="auto"/>
              <w:ind w:left="5570"/>
              <w:rPr>
                <w:color w:val="auto"/>
                <w:highlight w:val="none"/>
              </w:rPr>
            </w:pPr>
            <w:r>
              <w:rPr>
                <w:color w:val="auto"/>
                <w:spacing w:val="-1"/>
                <w:highlight w:val="none"/>
              </w:rPr>
              <w:t>本人签名：</w:t>
            </w:r>
          </w:p>
          <w:p w14:paraId="75E3F598">
            <w:pPr>
              <w:pStyle w:val="32"/>
              <w:spacing w:before="305" w:line="219" w:lineRule="auto"/>
              <w:ind w:firstLine="5456" w:firstLineChars="2200"/>
              <w:rPr>
                <w:color w:val="auto"/>
                <w:highlight w:val="none"/>
              </w:rPr>
            </w:pPr>
            <w:r>
              <w:rPr>
                <w:color w:val="auto"/>
                <w:spacing w:val="-1"/>
                <w:highlight w:val="none"/>
              </w:rPr>
              <w:t>年</w:t>
            </w:r>
            <w:r>
              <w:rPr>
                <w:color w:val="auto"/>
                <w:spacing w:val="28"/>
                <w:highlight w:val="none"/>
              </w:rPr>
              <w:t xml:space="preserve"> </w:t>
            </w:r>
            <w:r>
              <w:rPr>
                <w:color w:val="auto"/>
                <w:spacing w:val="-1"/>
                <w:highlight w:val="none"/>
              </w:rPr>
              <w:t>月</w:t>
            </w:r>
            <w:r>
              <w:rPr>
                <w:color w:val="auto"/>
                <w:spacing w:val="35"/>
                <w:highlight w:val="none"/>
              </w:rPr>
              <w:t xml:space="preserve">  </w:t>
            </w:r>
            <w:r>
              <w:rPr>
                <w:color w:val="auto"/>
                <w:spacing w:val="-1"/>
                <w:highlight w:val="none"/>
              </w:rPr>
              <w:t>日</w:t>
            </w:r>
          </w:p>
        </w:tc>
      </w:tr>
    </w:tbl>
    <w:p w14:paraId="0B9C46CC">
      <w:pPr>
        <w:spacing w:before="17"/>
        <w:rPr>
          <w:color w:val="auto"/>
          <w:highlight w:val="none"/>
        </w:rPr>
      </w:pPr>
    </w:p>
    <w:p w14:paraId="4079B0EE">
      <w:pPr>
        <w:pStyle w:val="5"/>
        <w:ind w:left="0" w:leftChars="0" w:firstLine="0" w:firstLineChars="0"/>
        <w:rPr>
          <w:rFonts w:hint="default"/>
          <w:lang w:val="en-US" w:eastAsia="zh-CN"/>
        </w:rPr>
      </w:pPr>
    </w:p>
    <w:sectPr>
      <w:headerReference r:id="rId5" w:type="default"/>
      <w:footerReference r:id="rId6" w:type="default"/>
      <w:pgSz w:w="11906" w:h="16838"/>
      <w:pgMar w:top="1984" w:right="1474" w:bottom="164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D51D6E-5CC4-4D92-9DC8-B3727E431FFA}"/>
  </w:font>
  <w:font w:name="黑体">
    <w:panose1 w:val="02010609060101010101"/>
    <w:charset w:val="86"/>
    <w:family w:val="auto"/>
    <w:pitch w:val="default"/>
    <w:sig w:usb0="800002BF" w:usb1="38CF7CFA" w:usb2="00000016" w:usb3="00000000" w:csb0="00040001" w:csb1="00000000"/>
    <w:embedRegular r:id="rId2" w:fontKey="{F407F82C-5FC2-4335-99D8-D514D6BC76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7AA1A2B9-1380-4DA7-9AA8-B73DF18AEAD5}"/>
  </w:font>
  <w:font w:name="仿宋">
    <w:panose1 w:val="02010609060101010101"/>
    <w:charset w:val="86"/>
    <w:family w:val="auto"/>
    <w:pitch w:val="default"/>
    <w:sig w:usb0="800002BF" w:usb1="38CF7CFA" w:usb2="00000016" w:usb3="00000000" w:csb0="00040001" w:csb1="00000000"/>
  </w:font>
  <w:font w:name="宋体@.迂.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64BAA0F0-2DBD-494A-8565-C4931AC51F80}"/>
  </w:font>
  <w:font w:name="方正仿宋_GB2312">
    <w:altName w:val="仿宋"/>
    <w:panose1 w:val="02000000000000000000"/>
    <w:charset w:val="86"/>
    <w:family w:val="auto"/>
    <w:pitch w:val="default"/>
    <w:sig w:usb0="00000000" w:usb1="00000000" w:usb2="00000012" w:usb3="00000000" w:csb0="00040001" w:csb1="00000000"/>
    <w:embedRegular r:id="rId5" w:fontKey="{90CE57A3-6E18-4719-9A3F-AE1C8EDEF6C9}"/>
  </w:font>
  <w:font w:name="楷体">
    <w:panose1 w:val="02010609060101010101"/>
    <w:charset w:val="86"/>
    <w:family w:val="auto"/>
    <w:pitch w:val="default"/>
    <w:sig w:usb0="800002BF" w:usb1="38CF7CFA" w:usb2="00000016" w:usb3="00000000" w:csb0="00040001" w:csb1="00000000"/>
    <w:embedRegular r:id="rId6" w:fontKey="{15F671CA-561C-4EDC-8762-8E1754FEE9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99C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4E96E">
                          <w:pPr>
                            <w:pStyle w:val="11"/>
                            <w:rPr>
                              <w:rFonts w:ascii="宋体" w:hAnsi="宋体" w:eastAsia="宋体"/>
                              <w:b/>
                              <w:bCs/>
                              <w:sz w:val="28"/>
                            </w:rPr>
                          </w:pPr>
                          <w:r>
                            <w:rPr>
                              <w:rFonts w:ascii="宋体" w:hAnsi="宋体" w:eastAsia="宋体"/>
                              <w:b/>
                              <w:bCs/>
                              <w:sz w:val="28"/>
                            </w:rPr>
                            <w:t>—</w:t>
                          </w:r>
                          <w:r>
                            <w:rPr>
                              <w:rFonts w:ascii="宋体" w:hAnsi="宋体" w:eastAsia="宋体"/>
                              <w:b/>
                              <w:bCs/>
                              <w:sz w:val="24"/>
                            </w:rPr>
                            <w:t>　</w:t>
                          </w:r>
                          <w:r>
                            <w:rPr>
                              <w:rFonts w:ascii="宋体" w:hAnsi="宋体" w:eastAsia="宋体"/>
                              <w:b/>
                              <w:bCs/>
                              <w:sz w:val="28"/>
                            </w:rPr>
                            <w:fldChar w:fldCharType="begin"/>
                          </w:r>
                          <w:r>
                            <w:rPr>
                              <w:rFonts w:ascii="宋体" w:hAnsi="宋体" w:eastAsia="宋体"/>
                              <w:b/>
                              <w:bCs/>
                              <w:sz w:val="28"/>
                            </w:rPr>
                            <w:instrText xml:space="preserve"> PAGE  \* MERGEFORMAT </w:instrText>
                          </w:r>
                          <w:r>
                            <w:rPr>
                              <w:rFonts w:ascii="宋体" w:hAnsi="宋体" w:eastAsia="宋体"/>
                              <w:b/>
                              <w:bCs/>
                              <w:sz w:val="28"/>
                            </w:rPr>
                            <w:fldChar w:fldCharType="separate"/>
                          </w:r>
                          <w:r>
                            <w:rPr>
                              <w:rFonts w:ascii="宋体" w:hAnsi="宋体" w:eastAsia="宋体"/>
                              <w:b/>
                              <w:bCs/>
                              <w:sz w:val="28"/>
                            </w:rPr>
                            <w:t>8</w:t>
                          </w:r>
                          <w:r>
                            <w:rPr>
                              <w:rFonts w:ascii="宋体" w:hAnsi="宋体" w:eastAsia="宋体"/>
                              <w:b/>
                              <w:bCs/>
                              <w:sz w:val="28"/>
                            </w:rPr>
                            <w:fldChar w:fldCharType="end"/>
                          </w:r>
                          <w:r>
                            <w:rPr>
                              <w:rFonts w:ascii="宋体" w:hAnsi="宋体" w:eastAsia="宋体"/>
                              <w:b/>
                              <w:bCs/>
                              <w:sz w:val="24"/>
                            </w:rPr>
                            <w:t>　</w:t>
                          </w:r>
                          <w:r>
                            <w:rPr>
                              <w:rFonts w:ascii="宋体" w:hAnsi="宋体" w:eastAsia="宋体"/>
                              <w:b/>
                              <w:bCs/>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B4E96E">
                    <w:pPr>
                      <w:pStyle w:val="11"/>
                      <w:rPr>
                        <w:rFonts w:ascii="宋体" w:hAnsi="宋体" w:eastAsia="宋体"/>
                        <w:b/>
                        <w:bCs/>
                        <w:sz w:val="28"/>
                      </w:rPr>
                    </w:pPr>
                    <w:r>
                      <w:rPr>
                        <w:rFonts w:ascii="宋体" w:hAnsi="宋体" w:eastAsia="宋体"/>
                        <w:b/>
                        <w:bCs/>
                        <w:sz w:val="28"/>
                      </w:rPr>
                      <w:t>—</w:t>
                    </w:r>
                    <w:r>
                      <w:rPr>
                        <w:rFonts w:ascii="宋体" w:hAnsi="宋体" w:eastAsia="宋体"/>
                        <w:b/>
                        <w:bCs/>
                        <w:sz w:val="24"/>
                      </w:rPr>
                      <w:t>　</w:t>
                    </w:r>
                    <w:r>
                      <w:rPr>
                        <w:rFonts w:ascii="宋体" w:hAnsi="宋体" w:eastAsia="宋体"/>
                        <w:b/>
                        <w:bCs/>
                        <w:sz w:val="28"/>
                      </w:rPr>
                      <w:fldChar w:fldCharType="begin"/>
                    </w:r>
                    <w:r>
                      <w:rPr>
                        <w:rFonts w:ascii="宋体" w:hAnsi="宋体" w:eastAsia="宋体"/>
                        <w:b/>
                        <w:bCs/>
                        <w:sz w:val="28"/>
                      </w:rPr>
                      <w:instrText xml:space="preserve"> PAGE  \* MERGEFORMAT </w:instrText>
                    </w:r>
                    <w:r>
                      <w:rPr>
                        <w:rFonts w:ascii="宋体" w:hAnsi="宋体" w:eastAsia="宋体"/>
                        <w:b/>
                        <w:bCs/>
                        <w:sz w:val="28"/>
                      </w:rPr>
                      <w:fldChar w:fldCharType="separate"/>
                    </w:r>
                    <w:r>
                      <w:rPr>
                        <w:rFonts w:ascii="宋体" w:hAnsi="宋体" w:eastAsia="宋体"/>
                        <w:b/>
                        <w:bCs/>
                        <w:sz w:val="28"/>
                      </w:rPr>
                      <w:t>8</w:t>
                    </w:r>
                    <w:r>
                      <w:rPr>
                        <w:rFonts w:ascii="宋体" w:hAnsi="宋体" w:eastAsia="宋体"/>
                        <w:b/>
                        <w:bCs/>
                        <w:sz w:val="28"/>
                      </w:rPr>
                      <w:fldChar w:fldCharType="end"/>
                    </w:r>
                    <w:r>
                      <w:rPr>
                        <w:rFonts w:ascii="宋体" w:hAnsi="宋体" w:eastAsia="宋体"/>
                        <w:b/>
                        <w:bCs/>
                        <w:sz w:val="24"/>
                      </w:rPr>
                      <w:t>　</w:t>
                    </w:r>
                    <w:r>
                      <w:rPr>
                        <w:rFonts w:ascii="宋体" w:hAnsi="宋体" w:eastAsia="宋体"/>
                        <w:b/>
                        <w:bCs/>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22B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46737">
                          <w:pPr>
                            <w:pStyle w:val="1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10</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D46737">
                    <w:pPr>
                      <w:pStyle w:val="1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10</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A7EF">
    <w:pPr>
      <w:pStyle w:val="11"/>
      <w:ind w:right="2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B4511">
                          <w:pPr>
                            <w:pStyle w:val="1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2</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8B4511">
                    <w:pPr>
                      <w:pStyle w:val="1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2</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40F0">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B68A7"/>
    <w:multiLevelType w:val="singleLevel"/>
    <w:tmpl w:val="0AFB68A7"/>
    <w:lvl w:ilvl="0" w:tentative="0">
      <w:start w:val="1"/>
      <w:numFmt w:val="chineseCounting"/>
      <w:suff w:val="nothing"/>
      <w:lvlText w:val="（%1）"/>
      <w:lvlJc w:val="left"/>
      <w:pPr>
        <w:ind w:left="0" w:firstLine="420"/>
      </w:pPr>
      <w:rPr>
        <w:rFonts w:hint="eastAsia"/>
      </w:rPr>
    </w:lvl>
  </w:abstractNum>
  <w:abstractNum w:abstractNumId="1">
    <w:nsid w:val="7D0E9B2A"/>
    <w:multiLevelType w:val="singleLevel"/>
    <w:tmpl w:val="7D0E9B2A"/>
    <w:lvl w:ilvl="0" w:tentative="0">
      <w:start w:val="1"/>
      <w:numFmt w:val="decimal"/>
      <w:suff w:val="space"/>
      <w:lvlText w:val="%1."/>
      <w:lvlJc w:val="left"/>
    </w:lvl>
  </w:abstractNum>
  <w:abstractNum w:abstractNumId="2">
    <w:nsid w:val="7E90ED02"/>
    <w:multiLevelType w:val="singleLevel"/>
    <w:tmpl w:val="7E90ED02"/>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ZDFkMzhhYzBhNTIwYmY3MTk2MTI2MDkyNzM5ZGIifQ=="/>
  </w:docVars>
  <w:rsids>
    <w:rsidRoot w:val="009B6F8F"/>
    <w:rsid w:val="00000AA1"/>
    <w:rsid w:val="000019E5"/>
    <w:rsid w:val="00002467"/>
    <w:rsid w:val="000024A2"/>
    <w:rsid w:val="00002BE2"/>
    <w:rsid w:val="0000382D"/>
    <w:rsid w:val="0000438A"/>
    <w:rsid w:val="0001002F"/>
    <w:rsid w:val="00013EDD"/>
    <w:rsid w:val="0001539F"/>
    <w:rsid w:val="00016982"/>
    <w:rsid w:val="00016A8D"/>
    <w:rsid w:val="00016EA7"/>
    <w:rsid w:val="0002014C"/>
    <w:rsid w:val="0002034E"/>
    <w:rsid w:val="00023662"/>
    <w:rsid w:val="00024075"/>
    <w:rsid w:val="00025348"/>
    <w:rsid w:val="00030D1C"/>
    <w:rsid w:val="00033962"/>
    <w:rsid w:val="00033C66"/>
    <w:rsid w:val="000341AD"/>
    <w:rsid w:val="0004138C"/>
    <w:rsid w:val="00041B0C"/>
    <w:rsid w:val="00042C33"/>
    <w:rsid w:val="00043978"/>
    <w:rsid w:val="00044BE1"/>
    <w:rsid w:val="00045198"/>
    <w:rsid w:val="000477D6"/>
    <w:rsid w:val="00047E6E"/>
    <w:rsid w:val="0005094D"/>
    <w:rsid w:val="0005312D"/>
    <w:rsid w:val="00053CF8"/>
    <w:rsid w:val="00053EE1"/>
    <w:rsid w:val="000542A8"/>
    <w:rsid w:val="000604D6"/>
    <w:rsid w:val="00060882"/>
    <w:rsid w:val="00061136"/>
    <w:rsid w:val="00064D27"/>
    <w:rsid w:val="000656F6"/>
    <w:rsid w:val="0006608C"/>
    <w:rsid w:val="00066BFD"/>
    <w:rsid w:val="000674D9"/>
    <w:rsid w:val="000676AD"/>
    <w:rsid w:val="00075049"/>
    <w:rsid w:val="0008027D"/>
    <w:rsid w:val="00084FDA"/>
    <w:rsid w:val="000871E7"/>
    <w:rsid w:val="000877F0"/>
    <w:rsid w:val="00087ADF"/>
    <w:rsid w:val="00091369"/>
    <w:rsid w:val="000922DD"/>
    <w:rsid w:val="00092C41"/>
    <w:rsid w:val="000956A0"/>
    <w:rsid w:val="00096CA0"/>
    <w:rsid w:val="000A6DEC"/>
    <w:rsid w:val="000B09C1"/>
    <w:rsid w:val="000B1DE7"/>
    <w:rsid w:val="000B1EDC"/>
    <w:rsid w:val="000B3F7D"/>
    <w:rsid w:val="000B79B0"/>
    <w:rsid w:val="000B7AFC"/>
    <w:rsid w:val="000C26A6"/>
    <w:rsid w:val="000C3C5A"/>
    <w:rsid w:val="000C77C6"/>
    <w:rsid w:val="000D02BB"/>
    <w:rsid w:val="000D0E14"/>
    <w:rsid w:val="000D36E9"/>
    <w:rsid w:val="000D41F5"/>
    <w:rsid w:val="000D45F8"/>
    <w:rsid w:val="000D672B"/>
    <w:rsid w:val="000D6ABA"/>
    <w:rsid w:val="000E204A"/>
    <w:rsid w:val="000E4E02"/>
    <w:rsid w:val="000F07B0"/>
    <w:rsid w:val="000F50CB"/>
    <w:rsid w:val="000F6078"/>
    <w:rsid w:val="000F7386"/>
    <w:rsid w:val="000F75A7"/>
    <w:rsid w:val="00103080"/>
    <w:rsid w:val="0010365D"/>
    <w:rsid w:val="001043CB"/>
    <w:rsid w:val="00105209"/>
    <w:rsid w:val="00105C94"/>
    <w:rsid w:val="00106D6A"/>
    <w:rsid w:val="00111856"/>
    <w:rsid w:val="00113B7D"/>
    <w:rsid w:val="00113FA1"/>
    <w:rsid w:val="00116F3B"/>
    <w:rsid w:val="00116FA9"/>
    <w:rsid w:val="001171AF"/>
    <w:rsid w:val="00121407"/>
    <w:rsid w:val="00121638"/>
    <w:rsid w:val="00122A13"/>
    <w:rsid w:val="0012345C"/>
    <w:rsid w:val="00123BEF"/>
    <w:rsid w:val="0012408B"/>
    <w:rsid w:val="001240D9"/>
    <w:rsid w:val="00124258"/>
    <w:rsid w:val="00124B0A"/>
    <w:rsid w:val="0012717E"/>
    <w:rsid w:val="001329CF"/>
    <w:rsid w:val="00133F77"/>
    <w:rsid w:val="00135208"/>
    <w:rsid w:val="0013723E"/>
    <w:rsid w:val="00140296"/>
    <w:rsid w:val="00142A4A"/>
    <w:rsid w:val="00145341"/>
    <w:rsid w:val="001507FC"/>
    <w:rsid w:val="00153766"/>
    <w:rsid w:val="001555A1"/>
    <w:rsid w:val="00156959"/>
    <w:rsid w:val="00160638"/>
    <w:rsid w:val="00163450"/>
    <w:rsid w:val="001641CB"/>
    <w:rsid w:val="001660C7"/>
    <w:rsid w:val="00167C60"/>
    <w:rsid w:val="001717BE"/>
    <w:rsid w:val="00172A0E"/>
    <w:rsid w:val="00173B04"/>
    <w:rsid w:val="00175845"/>
    <w:rsid w:val="00180213"/>
    <w:rsid w:val="00180A18"/>
    <w:rsid w:val="001811B0"/>
    <w:rsid w:val="00181FBA"/>
    <w:rsid w:val="00182520"/>
    <w:rsid w:val="00182825"/>
    <w:rsid w:val="00183372"/>
    <w:rsid w:val="00184ED8"/>
    <w:rsid w:val="0019628A"/>
    <w:rsid w:val="00196B8C"/>
    <w:rsid w:val="00197C2D"/>
    <w:rsid w:val="00197F98"/>
    <w:rsid w:val="001A2DE3"/>
    <w:rsid w:val="001A572E"/>
    <w:rsid w:val="001B3AEF"/>
    <w:rsid w:val="001B3E7D"/>
    <w:rsid w:val="001B40F9"/>
    <w:rsid w:val="001B49DF"/>
    <w:rsid w:val="001B782F"/>
    <w:rsid w:val="001C03F8"/>
    <w:rsid w:val="001C1588"/>
    <w:rsid w:val="001C1B87"/>
    <w:rsid w:val="001C415B"/>
    <w:rsid w:val="001C761A"/>
    <w:rsid w:val="001C7939"/>
    <w:rsid w:val="001C79C0"/>
    <w:rsid w:val="001C7E3A"/>
    <w:rsid w:val="001C7FCD"/>
    <w:rsid w:val="001D025C"/>
    <w:rsid w:val="001D1268"/>
    <w:rsid w:val="001D3707"/>
    <w:rsid w:val="001D3D98"/>
    <w:rsid w:val="001D3EAE"/>
    <w:rsid w:val="001D4609"/>
    <w:rsid w:val="001D53EE"/>
    <w:rsid w:val="001D5415"/>
    <w:rsid w:val="001D5BA6"/>
    <w:rsid w:val="001D6DF6"/>
    <w:rsid w:val="001D787F"/>
    <w:rsid w:val="001E2340"/>
    <w:rsid w:val="001E2C12"/>
    <w:rsid w:val="001E7F6C"/>
    <w:rsid w:val="001F285E"/>
    <w:rsid w:val="001F4111"/>
    <w:rsid w:val="00200A36"/>
    <w:rsid w:val="00200CDA"/>
    <w:rsid w:val="0020127B"/>
    <w:rsid w:val="00201D94"/>
    <w:rsid w:val="00203114"/>
    <w:rsid w:val="00206D32"/>
    <w:rsid w:val="002103C9"/>
    <w:rsid w:val="00213520"/>
    <w:rsid w:val="0021372F"/>
    <w:rsid w:val="00214FC0"/>
    <w:rsid w:val="00216DF4"/>
    <w:rsid w:val="00216EAE"/>
    <w:rsid w:val="002178D5"/>
    <w:rsid w:val="002211F6"/>
    <w:rsid w:val="0022482C"/>
    <w:rsid w:val="002248BC"/>
    <w:rsid w:val="00225651"/>
    <w:rsid w:val="00226460"/>
    <w:rsid w:val="002272C6"/>
    <w:rsid w:val="00232B62"/>
    <w:rsid w:val="002347CA"/>
    <w:rsid w:val="002443D3"/>
    <w:rsid w:val="002443D4"/>
    <w:rsid w:val="002450E9"/>
    <w:rsid w:val="00252D98"/>
    <w:rsid w:val="00256D69"/>
    <w:rsid w:val="00257459"/>
    <w:rsid w:val="00257492"/>
    <w:rsid w:val="00257916"/>
    <w:rsid w:val="00261821"/>
    <w:rsid w:val="00263478"/>
    <w:rsid w:val="00271142"/>
    <w:rsid w:val="00272C20"/>
    <w:rsid w:val="00274ADD"/>
    <w:rsid w:val="002758BD"/>
    <w:rsid w:val="00275F90"/>
    <w:rsid w:val="00276B63"/>
    <w:rsid w:val="002828B8"/>
    <w:rsid w:val="0028524C"/>
    <w:rsid w:val="0028544F"/>
    <w:rsid w:val="00286935"/>
    <w:rsid w:val="00291D18"/>
    <w:rsid w:val="00293176"/>
    <w:rsid w:val="00294B49"/>
    <w:rsid w:val="0029507E"/>
    <w:rsid w:val="002960C0"/>
    <w:rsid w:val="002972F0"/>
    <w:rsid w:val="00297B4F"/>
    <w:rsid w:val="00297B63"/>
    <w:rsid w:val="002A0319"/>
    <w:rsid w:val="002A289E"/>
    <w:rsid w:val="002A5A80"/>
    <w:rsid w:val="002A6E08"/>
    <w:rsid w:val="002B0DC3"/>
    <w:rsid w:val="002B58B6"/>
    <w:rsid w:val="002B5E0A"/>
    <w:rsid w:val="002C06E8"/>
    <w:rsid w:val="002C1019"/>
    <w:rsid w:val="002C20F8"/>
    <w:rsid w:val="002C25C1"/>
    <w:rsid w:val="002C565B"/>
    <w:rsid w:val="002C610B"/>
    <w:rsid w:val="002C6713"/>
    <w:rsid w:val="002D0DB8"/>
    <w:rsid w:val="002D1439"/>
    <w:rsid w:val="002D14A5"/>
    <w:rsid w:val="002D4E93"/>
    <w:rsid w:val="002D534C"/>
    <w:rsid w:val="002D5C6A"/>
    <w:rsid w:val="002D6B0D"/>
    <w:rsid w:val="002D7354"/>
    <w:rsid w:val="002E0A95"/>
    <w:rsid w:val="002E0D0E"/>
    <w:rsid w:val="002E5296"/>
    <w:rsid w:val="002E5717"/>
    <w:rsid w:val="002E5916"/>
    <w:rsid w:val="002E5FFA"/>
    <w:rsid w:val="002F2518"/>
    <w:rsid w:val="002F3A32"/>
    <w:rsid w:val="002F3D4E"/>
    <w:rsid w:val="002F6803"/>
    <w:rsid w:val="002F7313"/>
    <w:rsid w:val="00302874"/>
    <w:rsid w:val="0030439F"/>
    <w:rsid w:val="00304D02"/>
    <w:rsid w:val="0031097A"/>
    <w:rsid w:val="00311AEF"/>
    <w:rsid w:val="00313167"/>
    <w:rsid w:val="003177E2"/>
    <w:rsid w:val="00320582"/>
    <w:rsid w:val="00322DD0"/>
    <w:rsid w:val="00323B43"/>
    <w:rsid w:val="00324FA1"/>
    <w:rsid w:val="003324CA"/>
    <w:rsid w:val="00333251"/>
    <w:rsid w:val="00333A90"/>
    <w:rsid w:val="00336706"/>
    <w:rsid w:val="00336FE7"/>
    <w:rsid w:val="0033781F"/>
    <w:rsid w:val="00340DD6"/>
    <w:rsid w:val="00343F24"/>
    <w:rsid w:val="00344315"/>
    <w:rsid w:val="00345123"/>
    <w:rsid w:val="003465E2"/>
    <w:rsid w:val="00347D79"/>
    <w:rsid w:val="00350484"/>
    <w:rsid w:val="00353598"/>
    <w:rsid w:val="00354D9A"/>
    <w:rsid w:val="00355502"/>
    <w:rsid w:val="00361C96"/>
    <w:rsid w:val="003642BE"/>
    <w:rsid w:val="00364760"/>
    <w:rsid w:val="00365431"/>
    <w:rsid w:val="003676C8"/>
    <w:rsid w:val="00377DA6"/>
    <w:rsid w:val="00382439"/>
    <w:rsid w:val="00384048"/>
    <w:rsid w:val="003840AC"/>
    <w:rsid w:val="00386211"/>
    <w:rsid w:val="00386EEE"/>
    <w:rsid w:val="00390294"/>
    <w:rsid w:val="003918FD"/>
    <w:rsid w:val="00393902"/>
    <w:rsid w:val="00393967"/>
    <w:rsid w:val="00393C12"/>
    <w:rsid w:val="00394B49"/>
    <w:rsid w:val="00396FD0"/>
    <w:rsid w:val="003A2450"/>
    <w:rsid w:val="003A279A"/>
    <w:rsid w:val="003A3D37"/>
    <w:rsid w:val="003A5B6D"/>
    <w:rsid w:val="003A7446"/>
    <w:rsid w:val="003B02DB"/>
    <w:rsid w:val="003B2E5F"/>
    <w:rsid w:val="003B36C2"/>
    <w:rsid w:val="003B3A84"/>
    <w:rsid w:val="003B3C27"/>
    <w:rsid w:val="003B4F17"/>
    <w:rsid w:val="003B56BC"/>
    <w:rsid w:val="003B56D3"/>
    <w:rsid w:val="003B6D67"/>
    <w:rsid w:val="003C0E8C"/>
    <w:rsid w:val="003C20A9"/>
    <w:rsid w:val="003C2BA1"/>
    <w:rsid w:val="003C3A33"/>
    <w:rsid w:val="003C74FD"/>
    <w:rsid w:val="003C7D22"/>
    <w:rsid w:val="003D1EFA"/>
    <w:rsid w:val="003D29FF"/>
    <w:rsid w:val="003D2AED"/>
    <w:rsid w:val="003D35C1"/>
    <w:rsid w:val="003D37D8"/>
    <w:rsid w:val="003D39B5"/>
    <w:rsid w:val="003D52FF"/>
    <w:rsid w:val="003D6869"/>
    <w:rsid w:val="003D70AF"/>
    <w:rsid w:val="003E03F4"/>
    <w:rsid w:val="003E051C"/>
    <w:rsid w:val="003E0C8B"/>
    <w:rsid w:val="003F0369"/>
    <w:rsid w:val="003F1BAB"/>
    <w:rsid w:val="003F2DA7"/>
    <w:rsid w:val="003F4894"/>
    <w:rsid w:val="00405C2B"/>
    <w:rsid w:val="00410258"/>
    <w:rsid w:val="00411D8C"/>
    <w:rsid w:val="00416320"/>
    <w:rsid w:val="0041778B"/>
    <w:rsid w:val="004209D2"/>
    <w:rsid w:val="00421801"/>
    <w:rsid w:val="00424B3E"/>
    <w:rsid w:val="004264E5"/>
    <w:rsid w:val="00427C68"/>
    <w:rsid w:val="0043036C"/>
    <w:rsid w:val="00432091"/>
    <w:rsid w:val="00432DB1"/>
    <w:rsid w:val="004341B1"/>
    <w:rsid w:val="00434563"/>
    <w:rsid w:val="00434DB6"/>
    <w:rsid w:val="004358AB"/>
    <w:rsid w:val="004378C2"/>
    <w:rsid w:val="00441D71"/>
    <w:rsid w:val="0044246A"/>
    <w:rsid w:val="00443341"/>
    <w:rsid w:val="00444BD9"/>
    <w:rsid w:val="0044520E"/>
    <w:rsid w:val="00446531"/>
    <w:rsid w:val="004465FF"/>
    <w:rsid w:val="004525EF"/>
    <w:rsid w:val="00452F3A"/>
    <w:rsid w:val="0045320C"/>
    <w:rsid w:val="0045446B"/>
    <w:rsid w:val="00455107"/>
    <w:rsid w:val="00455184"/>
    <w:rsid w:val="00464721"/>
    <w:rsid w:val="00465B0E"/>
    <w:rsid w:val="004673B0"/>
    <w:rsid w:val="00470BD5"/>
    <w:rsid w:val="00471FD5"/>
    <w:rsid w:val="004745AF"/>
    <w:rsid w:val="004745E7"/>
    <w:rsid w:val="004749B4"/>
    <w:rsid w:val="00474BE8"/>
    <w:rsid w:val="00477D75"/>
    <w:rsid w:val="0048157F"/>
    <w:rsid w:val="00481811"/>
    <w:rsid w:val="00481ABE"/>
    <w:rsid w:val="00484023"/>
    <w:rsid w:val="004840B1"/>
    <w:rsid w:val="00485BD2"/>
    <w:rsid w:val="00485E38"/>
    <w:rsid w:val="004873D4"/>
    <w:rsid w:val="00491124"/>
    <w:rsid w:val="00493D92"/>
    <w:rsid w:val="00495A5D"/>
    <w:rsid w:val="00495AD9"/>
    <w:rsid w:val="00496CCC"/>
    <w:rsid w:val="00497D8E"/>
    <w:rsid w:val="004A1099"/>
    <w:rsid w:val="004A18A7"/>
    <w:rsid w:val="004A2554"/>
    <w:rsid w:val="004A3A5A"/>
    <w:rsid w:val="004B2693"/>
    <w:rsid w:val="004B26A8"/>
    <w:rsid w:val="004B33FF"/>
    <w:rsid w:val="004B346D"/>
    <w:rsid w:val="004B4E23"/>
    <w:rsid w:val="004B52A0"/>
    <w:rsid w:val="004B5397"/>
    <w:rsid w:val="004B552A"/>
    <w:rsid w:val="004B5F87"/>
    <w:rsid w:val="004C01C5"/>
    <w:rsid w:val="004C5C25"/>
    <w:rsid w:val="004D1F01"/>
    <w:rsid w:val="004D2571"/>
    <w:rsid w:val="004D39DC"/>
    <w:rsid w:val="004D3B46"/>
    <w:rsid w:val="004D5F5D"/>
    <w:rsid w:val="004E0970"/>
    <w:rsid w:val="004E1C56"/>
    <w:rsid w:val="004E3793"/>
    <w:rsid w:val="004E3BCA"/>
    <w:rsid w:val="004E4BF5"/>
    <w:rsid w:val="004E63A7"/>
    <w:rsid w:val="004E649B"/>
    <w:rsid w:val="004E6FEC"/>
    <w:rsid w:val="004F1FCA"/>
    <w:rsid w:val="004F287D"/>
    <w:rsid w:val="004F4A15"/>
    <w:rsid w:val="004F4BFE"/>
    <w:rsid w:val="004F5456"/>
    <w:rsid w:val="004F5852"/>
    <w:rsid w:val="004F72FE"/>
    <w:rsid w:val="0050017B"/>
    <w:rsid w:val="00502C5E"/>
    <w:rsid w:val="005035BD"/>
    <w:rsid w:val="00503753"/>
    <w:rsid w:val="00504EF8"/>
    <w:rsid w:val="00505510"/>
    <w:rsid w:val="00507E17"/>
    <w:rsid w:val="005117DE"/>
    <w:rsid w:val="005138A0"/>
    <w:rsid w:val="00517484"/>
    <w:rsid w:val="005219CF"/>
    <w:rsid w:val="005231DA"/>
    <w:rsid w:val="00523B49"/>
    <w:rsid w:val="00523FAE"/>
    <w:rsid w:val="005302F6"/>
    <w:rsid w:val="00532BED"/>
    <w:rsid w:val="00533E25"/>
    <w:rsid w:val="005342C0"/>
    <w:rsid w:val="005371AE"/>
    <w:rsid w:val="005421AB"/>
    <w:rsid w:val="00542278"/>
    <w:rsid w:val="00542853"/>
    <w:rsid w:val="00542D39"/>
    <w:rsid w:val="005444A3"/>
    <w:rsid w:val="005464C1"/>
    <w:rsid w:val="0055300A"/>
    <w:rsid w:val="00553FB8"/>
    <w:rsid w:val="00554E17"/>
    <w:rsid w:val="005559C1"/>
    <w:rsid w:val="00556461"/>
    <w:rsid w:val="00556EB8"/>
    <w:rsid w:val="00556FDF"/>
    <w:rsid w:val="005636DF"/>
    <w:rsid w:val="005642AB"/>
    <w:rsid w:val="005661EC"/>
    <w:rsid w:val="00566D7E"/>
    <w:rsid w:val="005673EA"/>
    <w:rsid w:val="00571527"/>
    <w:rsid w:val="005729EF"/>
    <w:rsid w:val="00574541"/>
    <w:rsid w:val="00575612"/>
    <w:rsid w:val="00576CF4"/>
    <w:rsid w:val="00580F0E"/>
    <w:rsid w:val="0058111A"/>
    <w:rsid w:val="00581DBE"/>
    <w:rsid w:val="00581F5B"/>
    <w:rsid w:val="005833CD"/>
    <w:rsid w:val="005839A6"/>
    <w:rsid w:val="00587854"/>
    <w:rsid w:val="005903F7"/>
    <w:rsid w:val="005908B2"/>
    <w:rsid w:val="00591345"/>
    <w:rsid w:val="00591807"/>
    <w:rsid w:val="0059591C"/>
    <w:rsid w:val="00595EB7"/>
    <w:rsid w:val="005A05F6"/>
    <w:rsid w:val="005A1070"/>
    <w:rsid w:val="005A3A3F"/>
    <w:rsid w:val="005A3A51"/>
    <w:rsid w:val="005A3C56"/>
    <w:rsid w:val="005A4515"/>
    <w:rsid w:val="005A644F"/>
    <w:rsid w:val="005B0B1F"/>
    <w:rsid w:val="005B0B6F"/>
    <w:rsid w:val="005B16FB"/>
    <w:rsid w:val="005B2454"/>
    <w:rsid w:val="005B2A79"/>
    <w:rsid w:val="005B3F39"/>
    <w:rsid w:val="005B5CF1"/>
    <w:rsid w:val="005B6EAC"/>
    <w:rsid w:val="005B7BBF"/>
    <w:rsid w:val="005C1CF9"/>
    <w:rsid w:val="005C2295"/>
    <w:rsid w:val="005C3DCD"/>
    <w:rsid w:val="005C45B4"/>
    <w:rsid w:val="005C53EF"/>
    <w:rsid w:val="005C56DD"/>
    <w:rsid w:val="005C7205"/>
    <w:rsid w:val="005D007C"/>
    <w:rsid w:val="005D1358"/>
    <w:rsid w:val="005D136E"/>
    <w:rsid w:val="005D14E9"/>
    <w:rsid w:val="005D3B96"/>
    <w:rsid w:val="005D4A8F"/>
    <w:rsid w:val="005E05A6"/>
    <w:rsid w:val="005E1708"/>
    <w:rsid w:val="005E27CA"/>
    <w:rsid w:val="005E2DB9"/>
    <w:rsid w:val="005E466A"/>
    <w:rsid w:val="005E48F1"/>
    <w:rsid w:val="005E4B63"/>
    <w:rsid w:val="005E4B98"/>
    <w:rsid w:val="005E5DB7"/>
    <w:rsid w:val="005E7588"/>
    <w:rsid w:val="005F7F82"/>
    <w:rsid w:val="006016D2"/>
    <w:rsid w:val="006020BF"/>
    <w:rsid w:val="006028BE"/>
    <w:rsid w:val="00603207"/>
    <w:rsid w:val="0060553A"/>
    <w:rsid w:val="00605BD8"/>
    <w:rsid w:val="00606AE7"/>
    <w:rsid w:val="00607445"/>
    <w:rsid w:val="006104BD"/>
    <w:rsid w:val="00610ECC"/>
    <w:rsid w:val="00611015"/>
    <w:rsid w:val="00612ECB"/>
    <w:rsid w:val="00613F6B"/>
    <w:rsid w:val="0061482E"/>
    <w:rsid w:val="00614DE6"/>
    <w:rsid w:val="0062183F"/>
    <w:rsid w:val="00622CD3"/>
    <w:rsid w:val="00630EE5"/>
    <w:rsid w:val="00632679"/>
    <w:rsid w:val="006337ED"/>
    <w:rsid w:val="00633808"/>
    <w:rsid w:val="00636CD3"/>
    <w:rsid w:val="00637E17"/>
    <w:rsid w:val="0064460D"/>
    <w:rsid w:val="006465EF"/>
    <w:rsid w:val="00647729"/>
    <w:rsid w:val="00647D0F"/>
    <w:rsid w:val="00651AF2"/>
    <w:rsid w:val="00652155"/>
    <w:rsid w:val="006569F5"/>
    <w:rsid w:val="0066091A"/>
    <w:rsid w:val="00660D88"/>
    <w:rsid w:val="00660DC1"/>
    <w:rsid w:val="006612B2"/>
    <w:rsid w:val="00664761"/>
    <w:rsid w:val="00667C1A"/>
    <w:rsid w:val="0067178C"/>
    <w:rsid w:val="006725A4"/>
    <w:rsid w:val="0067355B"/>
    <w:rsid w:val="0067778D"/>
    <w:rsid w:val="0068034F"/>
    <w:rsid w:val="00684D30"/>
    <w:rsid w:val="00685750"/>
    <w:rsid w:val="00685D6F"/>
    <w:rsid w:val="006867CB"/>
    <w:rsid w:val="00693878"/>
    <w:rsid w:val="0069403C"/>
    <w:rsid w:val="006975BA"/>
    <w:rsid w:val="006978DA"/>
    <w:rsid w:val="006A28C3"/>
    <w:rsid w:val="006A38D4"/>
    <w:rsid w:val="006A4A3E"/>
    <w:rsid w:val="006A50B0"/>
    <w:rsid w:val="006A52E4"/>
    <w:rsid w:val="006B0004"/>
    <w:rsid w:val="006B1DF1"/>
    <w:rsid w:val="006B6236"/>
    <w:rsid w:val="006C3EAF"/>
    <w:rsid w:val="006C60AF"/>
    <w:rsid w:val="006D1AC9"/>
    <w:rsid w:val="006D1D53"/>
    <w:rsid w:val="006D32DF"/>
    <w:rsid w:val="006D38C1"/>
    <w:rsid w:val="006D4FF5"/>
    <w:rsid w:val="006E36C3"/>
    <w:rsid w:val="006E3ABD"/>
    <w:rsid w:val="006E3C28"/>
    <w:rsid w:val="006E6138"/>
    <w:rsid w:val="006E6F00"/>
    <w:rsid w:val="006E7280"/>
    <w:rsid w:val="006F054C"/>
    <w:rsid w:val="006F1E9C"/>
    <w:rsid w:val="006F534E"/>
    <w:rsid w:val="006F6753"/>
    <w:rsid w:val="0070035A"/>
    <w:rsid w:val="0070232D"/>
    <w:rsid w:val="00702AC4"/>
    <w:rsid w:val="00703188"/>
    <w:rsid w:val="0070684E"/>
    <w:rsid w:val="00710E9B"/>
    <w:rsid w:val="00715645"/>
    <w:rsid w:val="00716575"/>
    <w:rsid w:val="00716DB8"/>
    <w:rsid w:val="007171AF"/>
    <w:rsid w:val="00720F3B"/>
    <w:rsid w:val="007223B0"/>
    <w:rsid w:val="00724ACE"/>
    <w:rsid w:val="0072686F"/>
    <w:rsid w:val="0072793A"/>
    <w:rsid w:val="00727BD9"/>
    <w:rsid w:val="00730DC0"/>
    <w:rsid w:val="00735CE3"/>
    <w:rsid w:val="007408C1"/>
    <w:rsid w:val="00744052"/>
    <w:rsid w:val="00744A56"/>
    <w:rsid w:val="00745287"/>
    <w:rsid w:val="00746E55"/>
    <w:rsid w:val="00750633"/>
    <w:rsid w:val="00751240"/>
    <w:rsid w:val="00751E3B"/>
    <w:rsid w:val="00755380"/>
    <w:rsid w:val="0075579C"/>
    <w:rsid w:val="00755BC9"/>
    <w:rsid w:val="00755F4E"/>
    <w:rsid w:val="00757495"/>
    <w:rsid w:val="00757939"/>
    <w:rsid w:val="00761021"/>
    <w:rsid w:val="007617F5"/>
    <w:rsid w:val="007632EA"/>
    <w:rsid w:val="00764B1B"/>
    <w:rsid w:val="00767ED1"/>
    <w:rsid w:val="00772343"/>
    <w:rsid w:val="00772722"/>
    <w:rsid w:val="00772C65"/>
    <w:rsid w:val="00772EC0"/>
    <w:rsid w:val="007736DA"/>
    <w:rsid w:val="00773888"/>
    <w:rsid w:val="00773C58"/>
    <w:rsid w:val="007771EC"/>
    <w:rsid w:val="00777F94"/>
    <w:rsid w:val="00780754"/>
    <w:rsid w:val="007842FD"/>
    <w:rsid w:val="007853F1"/>
    <w:rsid w:val="007855C7"/>
    <w:rsid w:val="00785601"/>
    <w:rsid w:val="00794AD6"/>
    <w:rsid w:val="00794F4C"/>
    <w:rsid w:val="007959A5"/>
    <w:rsid w:val="00795AE6"/>
    <w:rsid w:val="00796FD6"/>
    <w:rsid w:val="007A0185"/>
    <w:rsid w:val="007A031D"/>
    <w:rsid w:val="007A4DDC"/>
    <w:rsid w:val="007A5C0C"/>
    <w:rsid w:val="007A6BE7"/>
    <w:rsid w:val="007B45F2"/>
    <w:rsid w:val="007B54BC"/>
    <w:rsid w:val="007B5B0F"/>
    <w:rsid w:val="007B6938"/>
    <w:rsid w:val="007C1CDE"/>
    <w:rsid w:val="007C1E86"/>
    <w:rsid w:val="007C22BA"/>
    <w:rsid w:val="007C342F"/>
    <w:rsid w:val="007C5CD2"/>
    <w:rsid w:val="007C775D"/>
    <w:rsid w:val="007D0E24"/>
    <w:rsid w:val="007D6600"/>
    <w:rsid w:val="007D6973"/>
    <w:rsid w:val="007D7BC1"/>
    <w:rsid w:val="007E061A"/>
    <w:rsid w:val="007E1E8D"/>
    <w:rsid w:val="007E208E"/>
    <w:rsid w:val="007E313B"/>
    <w:rsid w:val="007E36F3"/>
    <w:rsid w:val="007E36F5"/>
    <w:rsid w:val="007E743D"/>
    <w:rsid w:val="007F348D"/>
    <w:rsid w:val="007F52E9"/>
    <w:rsid w:val="007F74B8"/>
    <w:rsid w:val="008005FC"/>
    <w:rsid w:val="0080210D"/>
    <w:rsid w:val="0080235D"/>
    <w:rsid w:val="008037DA"/>
    <w:rsid w:val="00803F7E"/>
    <w:rsid w:val="00805243"/>
    <w:rsid w:val="008058BD"/>
    <w:rsid w:val="00806C22"/>
    <w:rsid w:val="00811D95"/>
    <w:rsid w:val="00814583"/>
    <w:rsid w:val="00815DF9"/>
    <w:rsid w:val="00817C0D"/>
    <w:rsid w:val="00820A08"/>
    <w:rsid w:val="00821FEA"/>
    <w:rsid w:val="00822007"/>
    <w:rsid w:val="00825673"/>
    <w:rsid w:val="00826FB2"/>
    <w:rsid w:val="00827501"/>
    <w:rsid w:val="00827EDB"/>
    <w:rsid w:val="008305B5"/>
    <w:rsid w:val="008307A2"/>
    <w:rsid w:val="00830A30"/>
    <w:rsid w:val="008321A9"/>
    <w:rsid w:val="0083428D"/>
    <w:rsid w:val="00834B8E"/>
    <w:rsid w:val="00841789"/>
    <w:rsid w:val="00845719"/>
    <w:rsid w:val="00846F42"/>
    <w:rsid w:val="00850636"/>
    <w:rsid w:val="008506FE"/>
    <w:rsid w:val="00851659"/>
    <w:rsid w:val="00851665"/>
    <w:rsid w:val="008536B7"/>
    <w:rsid w:val="00853CF5"/>
    <w:rsid w:val="008542A9"/>
    <w:rsid w:val="0085467F"/>
    <w:rsid w:val="00856324"/>
    <w:rsid w:val="0086084C"/>
    <w:rsid w:val="0086263B"/>
    <w:rsid w:val="00864B6D"/>
    <w:rsid w:val="00864F2C"/>
    <w:rsid w:val="00866052"/>
    <w:rsid w:val="00866727"/>
    <w:rsid w:val="00866B31"/>
    <w:rsid w:val="00871364"/>
    <w:rsid w:val="0087298E"/>
    <w:rsid w:val="00872D79"/>
    <w:rsid w:val="00873B9D"/>
    <w:rsid w:val="00874331"/>
    <w:rsid w:val="008767F2"/>
    <w:rsid w:val="00877505"/>
    <w:rsid w:val="0088136A"/>
    <w:rsid w:val="00881656"/>
    <w:rsid w:val="008831C6"/>
    <w:rsid w:val="00883AAD"/>
    <w:rsid w:val="00884FA2"/>
    <w:rsid w:val="008870B6"/>
    <w:rsid w:val="00890AD8"/>
    <w:rsid w:val="00893086"/>
    <w:rsid w:val="0089429F"/>
    <w:rsid w:val="00894DAA"/>
    <w:rsid w:val="00895EE4"/>
    <w:rsid w:val="008A1610"/>
    <w:rsid w:val="008A170D"/>
    <w:rsid w:val="008A1E11"/>
    <w:rsid w:val="008A399B"/>
    <w:rsid w:val="008A3DB2"/>
    <w:rsid w:val="008A4F90"/>
    <w:rsid w:val="008A537B"/>
    <w:rsid w:val="008A5E51"/>
    <w:rsid w:val="008A728A"/>
    <w:rsid w:val="008A7359"/>
    <w:rsid w:val="008B26D1"/>
    <w:rsid w:val="008B2A84"/>
    <w:rsid w:val="008B399D"/>
    <w:rsid w:val="008B3AB6"/>
    <w:rsid w:val="008B3B85"/>
    <w:rsid w:val="008B4225"/>
    <w:rsid w:val="008B4B45"/>
    <w:rsid w:val="008B5BF0"/>
    <w:rsid w:val="008B7726"/>
    <w:rsid w:val="008C1F25"/>
    <w:rsid w:val="008C3BC7"/>
    <w:rsid w:val="008C6C25"/>
    <w:rsid w:val="008C70F8"/>
    <w:rsid w:val="008D060E"/>
    <w:rsid w:val="008D30AF"/>
    <w:rsid w:val="008D4259"/>
    <w:rsid w:val="008D56E1"/>
    <w:rsid w:val="008D6914"/>
    <w:rsid w:val="008E0152"/>
    <w:rsid w:val="008E4068"/>
    <w:rsid w:val="008E538C"/>
    <w:rsid w:val="008E649D"/>
    <w:rsid w:val="008E77AB"/>
    <w:rsid w:val="008F190B"/>
    <w:rsid w:val="008F3994"/>
    <w:rsid w:val="008F692B"/>
    <w:rsid w:val="008F7F8A"/>
    <w:rsid w:val="009004C8"/>
    <w:rsid w:val="00902E8B"/>
    <w:rsid w:val="00903A4B"/>
    <w:rsid w:val="009044C0"/>
    <w:rsid w:val="009055FE"/>
    <w:rsid w:val="00906FDF"/>
    <w:rsid w:val="00907E26"/>
    <w:rsid w:val="00912AF0"/>
    <w:rsid w:val="00912C09"/>
    <w:rsid w:val="00912C7F"/>
    <w:rsid w:val="009137E9"/>
    <w:rsid w:val="00913839"/>
    <w:rsid w:val="009153B2"/>
    <w:rsid w:val="00916F11"/>
    <w:rsid w:val="00920C9B"/>
    <w:rsid w:val="00921E7D"/>
    <w:rsid w:val="0092292E"/>
    <w:rsid w:val="00922FCE"/>
    <w:rsid w:val="00930F52"/>
    <w:rsid w:val="0093230C"/>
    <w:rsid w:val="00932C15"/>
    <w:rsid w:val="009426BE"/>
    <w:rsid w:val="00943DFF"/>
    <w:rsid w:val="0094450C"/>
    <w:rsid w:val="009505B9"/>
    <w:rsid w:val="00950A3D"/>
    <w:rsid w:val="00952768"/>
    <w:rsid w:val="00953990"/>
    <w:rsid w:val="00953C76"/>
    <w:rsid w:val="0095699D"/>
    <w:rsid w:val="00957384"/>
    <w:rsid w:val="00962166"/>
    <w:rsid w:val="009626E2"/>
    <w:rsid w:val="00963867"/>
    <w:rsid w:val="0097124B"/>
    <w:rsid w:val="0097206D"/>
    <w:rsid w:val="009725BB"/>
    <w:rsid w:val="00975684"/>
    <w:rsid w:val="00980A1C"/>
    <w:rsid w:val="009828E3"/>
    <w:rsid w:val="00982D66"/>
    <w:rsid w:val="00984602"/>
    <w:rsid w:val="00985E92"/>
    <w:rsid w:val="009871C5"/>
    <w:rsid w:val="0099019A"/>
    <w:rsid w:val="00990813"/>
    <w:rsid w:val="00991691"/>
    <w:rsid w:val="00991FAF"/>
    <w:rsid w:val="00992A97"/>
    <w:rsid w:val="00993B60"/>
    <w:rsid w:val="00993F2E"/>
    <w:rsid w:val="00994946"/>
    <w:rsid w:val="00997CDB"/>
    <w:rsid w:val="009A33D8"/>
    <w:rsid w:val="009A46F3"/>
    <w:rsid w:val="009A4861"/>
    <w:rsid w:val="009A5445"/>
    <w:rsid w:val="009A60CB"/>
    <w:rsid w:val="009B1803"/>
    <w:rsid w:val="009B3034"/>
    <w:rsid w:val="009B3F01"/>
    <w:rsid w:val="009B458A"/>
    <w:rsid w:val="009B4BA0"/>
    <w:rsid w:val="009B6B1C"/>
    <w:rsid w:val="009B6F8F"/>
    <w:rsid w:val="009B703A"/>
    <w:rsid w:val="009B7858"/>
    <w:rsid w:val="009C09A3"/>
    <w:rsid w:val="009C1AB5"/>
    <w:rsid w:val="009C339C"/>
    <w:rsid w:val="009C37B4"/>
    <w:rsid w:val="009C6AE3"/>
    <w:rsid w:val="009C7842"/>
    <w:rsid w:val="009D2C22"/>
    <w:rsid w:val="009D425B"/>
    <w:rsid w:val="009D45A5"/>
    <w:rsid w:val="009D5A70"/>
    <w:rsid w:val="009D6762"/>
    <w:rsid w:val="009D799C"/>
    <w:rsid w:val="009E216A"/>
    <w:rsid w:val="009E3342"/>
    <w:rsid w:val="009E350B"/>
    <w:rsid w:val="009E3D46"/>
    <w:rsid w:val="009E5101"/>
    <w:rsid w:val="009E5251"/>
    <w:rsid w:val="009E58D0"/>
    <w:rsid w:val="009E724C"/>
    <w:rsid w:val="009E74C0"/>
    <w:rsid w:val="009E7A8E"/>
    <w:rsid w:val="009E7B25"/>
    <w:rsid w:val="009F01DD"/>
    <w:rsid w:val="009F0AA6"/>
    <w:rsid w:val="009F1130"/>
    <w:rsid w:val="009F11D9"/>
    <w:rsid w:val="009F1797"/>
    <w:rsid w:val="009F1A57"/>
    <w:rsid w:val="009F2971"/>
    <w:rsid w:val="009F328B"/>
    <w:rsid w:val="009F3D01"/>
    <w:rsid w:val="009F5B97"/>
    <w:rsid w:val="009F7072"/>
    <w:rsid w:val="009F77F8"/>
    <w:rsid w:val="00A010A4"/>
    <w:rsid w:val="00A01558"/>
    <w:rsid w:val="00A026FD"/>
    <w:rsid w:val="00A038B2"/>
    <w:rsid w:val="00A0407E"/>
    <w:rsid w:val="00A07218"/>
    <w:rsid w:val="00A10B08"/>
    <w:rsid w:val="00A11A31"/>
    <w:rsid w:val="00A11A99"/>
    <w:rsid w:val="00A132F8"/>
    <w:rsid w:val="00A14B66"/>
    <w:rsid w:val="00A16172"/>
    <w:rsid w:val="00A166A9"/>
    <w:rsid w:val="00A1732C"/>
    <w:rsid w:val="00A20F1A"/>
    <w:rsid w:val="00A2305B"/>
    <w:rsid w:val="00A258A1"/>
    <w:rsid w:val="00A3045D"/>
    <w:rsid w:val="00A31D47"/>
    <w:rsid w:val="00A329FA"/>
    <w:rsid w:val="00A32C25"/>
    <w:rsid w:val="00A330A2"/>
    <w:rsid w:val="00A374F0"/>
    <w:rsid w:val="00A406DA"/>
    <w:rsid w:val="00A41377"/>
    <w:rsid w:val="00A42146"/>
    <w:rsid w:val="00A44724"/>
    <w:rsid w:val="00A451AF"/>
    <w:rsid w:val="00A4529E"/>
    <w:rsid w:val="00A46266"/>
    <w:rsid w:val="00A47DE0"/>
    <w:rsid w:val="00A51017"/>
    <w:rsid w:val="00A52C31"/>
    <w:rsid w:val="00A52E95"/>
    <w:rsid w:val="00A542FD"/>
    <w:rsid w:val="00A5433A"/>
    <w:rsid w:val="00A54472"/>
    <w:rsid w:val="00A55F3B"/>
    <w:rsid w:val="00A6059C"/>
    <w:rsid w:val="00A62194"/>
    <w:rsid w:val="00A62C7A"/>
    <w:rsid w:val="00A63543"/>
    <w:rsid w:val="00A63DEA"/>
    <w:rsid w:val="00A651C0"/>
    <w:rsid w:val="00A655A4"/>
    <w:rsid w:val="00A66161"/>
    <w:rsid w:val="00A67229"/>
    <w:rsid w:val="00A701F2"/>
    <w:rsid w:val="00A70EAB"/>
    <w:rsid w:val="00A712E0"/>
    <w:rsid w:val="00A74909"/>
    <w:rsid w:val="00A754BF"/>
    <w:rsid w:val="00A758F8"/>
    <w:rsid w:val="00A817A5"/>
    <w:rsid w:val="00A81ABA"/>
    <w:rsid w:val="00A827EF"/>
    <w:rsid w:val="00A83136"/>
    <w:rsid w:val="00A86253"/>
    <w:rsid w:val="00A87D97"/>
    <w:rsid w:val="00A91C8D"/>
    <w:rsid w:val="00A93317"/>
    <w:rsid w:val="00A93A0B"/>
    <w:rsid w:val="00A93D13"/>
    <w:rsid w:val="00A93D92"/>
    <w:rsid w:val="00A96D3F"/>
    <w:rsid w:val="00A96E3D"/>
    <w:rsid w:val="00AA1CD0"/>
    <w:rsid w:val="00AA2BD6"/>
    <w:rsid w:val="00AA3591"/>
    <w:rsid w:val="00AA4B55"/>
    <w:rsid w:val="00AA6812"/>
    <w:rsid w:val="00AB0A44"/>
    <w:rsid w:val="00AB2394"/>
    <w:rsid w:val="00AB3DAB"/>
    <w:rsid w:val="00AB4220"/>
    <w:rsid w:val="00AB5AC5"/>
    <w:rsid w:val="00AB7FA0"/>
    <w:rsid w:val="00AC0C13"/>
    <w:rsid w:val="00AC2A82"/>
    <w:rsid w:val="00AC6F49"/>
    <w:rsid w:val="00AC79BB"/>
    <w:rsid w:val="00AD144E"/>
    <w:rsid w:val="00AD41D0"/>
    <w:rsid w:val="00AD5096"/>
    <w:rsid w:val="00AD604D"/>
    <w:rsid w:val="00AE0407"/>
    <w:rsid w:val="00AE2BE8"/>
    <w:rsid w:val="00AE2F98"/>
    <w:rsid w:val="00AE5CDF"/>
    <w:rsid w:val="00AE6E6B"/>
    <w:rsid w:val="00AE7920"/>
    <w:rsid w:val="00AF45A3"/>
    <w:rsid w:val="00B02534"/>
    <w:rsid w:val="00B02CDD"/>
    <w:rsid w:val="00B054E9"/>
    <w:rsid w:val="00B07219"/>
    <w:rsid w:val="00B1029A"/>
    <w:rsid w:val="00B10735"/>
    <w:rsid w:val="00B10EAD"/>
    <w:rsid w:val="00B11471"/>
    <w:rsid w:val="00B11B90"/>
    <w:rsid w:val="00B14087"/>
    <w:rsid w:val="00B210BB"/>
    <w:rsid w:val="00B2328B"/>
    <w:rsid w:val="00B23E25"/>
    <w:rsid w:val="00B262CF"/>
    <w:rsid w:val="00B27478"/>
    <w:rsid w:val="00B27B76"/>
    <w:rsid w:val="00B27EAA"/>
    <w:rsid w:val="00B3028B"/>
    <w:rsid w:val="00B30DC0"/>
    <w:rsid w:val="00B30FAA"/>
    <w:rsid w:val="00B31294"/>
    <w:rsid w:val="00B330F3"/>
    <w:rsid w:val="00B34B49"/>
    <w:rsid w:val="00B37BB5"/>
    <w:rsid w:val="00B41181"/>
    <w:rsid w:val="00B42764"/>
    <w:rsid w:val="00B44F73"/>
    <w:rsid w:val="00B454DF"/>
    <w:rsid w:val="00B461FF"/>
    <w:rsid w:val="00B46EA6"/>
    <w:rsid w:val="00B476D9"/>
    <w:rsid w:val="00B4792B"/>
    <w:rsid w:val="00B50D47"/>
    <w:rsid w:val="00B57027"/>
    <w:rsid w:val="00B57A6A"/>
    <w:rsid w:val="00B57CB7"/>
    <w:rsid w:val="00B57E80"/>
    <w:rsid w:val="00B60671"/>
    <w:rsid w:val="00B6293B"/>
    <w:rsid w:val="00B63D28"/>
    <w:rsid w:val="00B648D2"/>
    <w:rsid w:val="00B64B79"/>
    <w:rsid w:val="00B65BE2"/>
    <w:rsid w:val="00B676E1"/>
    <w:rsid w:val="00B74C5A"/>
    <w:rsid w:val="00B75088"/>
    <w:rsid w:val="00B75FC1"/>
    <w:rsid w:val="00B76433"/>
    <w:rsid w:val="00B77614"/>
    <w:rsid w:val="00B80316"/>
    <w:rsid w:val="00B81914"/>
    <w:rsid w:val="00B81FF2"/>
    <w:rsid w:val="00B82651"/>
    <w:rsid w:val="00B82E52"/>
    <w:rsid w:val="00B82E6C"/>
    <w:rsid w:val="00B83A78"/>
    <w:rsid w:val="00B84696"/>
    <w:rsid w:val="00B84ABA"/>
    <w:rsid w:val="00B84C63"/>
    <w:rsid w:val="00B86FF3"/>
    <w:rsid w:val="00B9046F"/>
    <w:rsid w:val="00B91B6F"/>
    <w:rsid w:val="00BA2880"/>
    <w:rsid w:val="00BA29EC"/>
    <w:rsid w:val="00BA377D"/>
    <w:rsid w:val="00BA6F2B"/>
    <w:rsid w:val="00BB026A"/>
    <w:rsid w:val="00BB0CEA"/>
    <w:rsid w:val="00BB6E99"/>
    <w:rsid w:val="00BC0375"/>
    <w:rsid w:val="00BC03E6"/>
    <w:rsid w:val="00BC06BF"/>
    <w:rsid w:val="00BC7864"/>
    <w:rsid w:val="00BD01E5"/>
    <w:rsid w:val="00BD17BC"/>
    <w:rsid w:val="00BD4633"/>
    <w:rsid w:val="00BD7167"/>
    <w:rsid w:val="00BD739F"/>
    <w:rsid w:val="00BD7DDF"/>
    <w:rsid w:val="00BD7DE1"/>
    <w:rsid w:val="00BE21CA"/>
    <w:rsid w:val="00BE3E47"/>
    <w:rsid w:val="00BE4187"/>
    <w:rsid w:val="00BE59D1"/>
    <w:rsid w:val="00BE624A"/>
    <w:rsid w:val="00BE6E71"/>
    <w:rsid w:val="00BE7837"/>
    <w:rsid w:val="00BF0DBE"/>
    <w:rsid w:val="00BF2797"/>
    <w:rsid w:val="00BF5C69"/>
    <w:rsid w:val="00BF640C"/>
    <w:rsid w:val="00C0003B"/>
    <w:rsid w:val="00C0589E"/>
    <w:rsid w:val="00C05BC5"/>
    <w:rsid w:val="00C0658F"/>
    <w:rsid w:val="00C073DB"/>
    <w:rsid w:val="00C1069A"/>
    <w:rsid w:val="00C10DF5"/>
    <w:rsid w:val="00C11457"/>
    <w:rsid w:val="00C120E7"/>
    <w:rsid w:val="00C13472"/>
    <w:rsid w:val="00C16774"/>
    <w:rsid w:val="00C16B4E"/>
    <w:rsid w:val="00C17868"/>
    <w:rsid w:val="00C21EF9"/>
    <w:rsid w:val="00C21FCE"/>
    <w:rsid w:val="00C24283"/>
    <w:rsid w:val="00C255FA"/>
    <w:rsid w:val="00C26EA6"/>
    <w:rsid w:val="00C2781E"/>
    <w:rsid w:val="00C30C69"/>
    <w:rsid w:val="00C403F3"/>
    <w:rsid w:val="00C40DB8"/>
    <w:rsid w:val="00C410AB"/>
    <w:rsid w:val="00C41965"/>
    <w:rsid w:val="00C4660F"/>
    <w:rsid w:val="00C50328"/>
    <w:rsid w:val="00C50F18"/>
    <w:rsid w:val="00C510AC"/>
    <w:rsid w:val="00C55B1F"/>
    <w:rsid w:val="00C561D1"/>
    <w:rsid w:val="00C57E05"/>
    <w:rsid w:val="00C60285"/>
    <w:rsid w:val="00C60D15"/>
    <w:rsid w:val="00C62534"/>
    <w:rsid w:val="00C62E1A"/>
    <w:rsid w:val="00C64B28"/>
    <w:rsid w:val="00C66B1C"/>
    <w:rsid w:val="00C705D7"/>
    <w:rsid w:val="00C71F77"/>
    <w:rsid w:val="00C72B6D"/>
    <w:rsid w:val="00C730E0"/>
    <w:rsid w:val="00C76946"/>
    <w:rsid w:val="00C77B75"/>
    <w:rsid w:val="00C8231A"/>
    <w:rsid w:val="00C83437"/>
    <w:rsid w:val="00C8355C"/>
    <w:rsid w:val="00C8359A"/>
    <w:rsid w:val="00C83E01"/>
    <w:rsid w:val="00C84BD0"/>
    <w:rsid w:val="00C85415"/>
    <w:rsid w:val="00C85428"/>
    <w:rsid w:val="00C86985"/>
    <w:rsid w:val="00C926EA"/>
    <w:rsid w:val="00C93BFD"/>
    <w:rsid w:val="00C94671"/>
    <w:rsid w:val="00CA1021"/>
    <w:rsid w:val="00CA28EE"/>
    <w:rsid w:val="00CA3D8D"/>
    <w:rsid w:val="00CA6371"/>
    <w:rsid w:val="00CA7D46"/>
    <w:rsid w:val="00CB493A"/>
    <w:rsid w:val="00CB5266"/>
    <w:rsid w:val="00CB7817"/>
    <w:rsid w:val="00CC3087"/>
    <w:rsid w:val="00CC3AA5"/>
    <w:rsid w:val="00CC41C0"/>
    <w:rsid w:val="00CC63E4"/>
    <w:rsid w:val="00CC7F6F"/>
    <w:rsid w:val="00CD0718"/>
    <w:rsid w:val="00CD0E1C"/>
    <w:rsid w:val="00CD131A"/>
    <w:rsid w:val="00CD1E95"/>
    <w:rsid w:val="00CD3A04"/>
    <w:rsid w:val="00CD6B80"/>
    <w:rsid w:val="00CD7B68"/>
    <w:rsid w:val="00CE01BB"/>
    <w:rsid w:val="00CE0299"/>
    <w:rsid w:val="00CE0893"/>
    <w:rsid w:val="00CE0BE9"/>
    <w:rsid w:val="00CE1F85"/>
    <w:rsid w:val="00CE33AC"/>
    <w:rsid w:val="00CE34D5"/>
    <w:rsid w:val="00CE4E38"/>
    <w:rsid w:val="00CE6179"/>
    <w:rsid w:val="00CE6582"/>
    <w:rsid w:val="00CF15B9"/>
    <w:rsid w:val="00CF1848"/>
    <w:rsid w:val="00CF18C6"/>
    <w:rsid w:val="00CF36DB"/>
    <w:rsid w:val="00CF3F17"/>
    <w:rsid w:val="00CF52DD"/>
    <w:rsid w:val="00CF55F7"/>
    <w:rsid w:val="00D005EF"/>
    <w:rsid w:val="00D0332C"/>
    <w:rsid w:val="00D039BD"/>
    <w:rsid w:val="00D039FD"/>
    <w:rsid w:val="00D041B8"/>
    <w:rsid w:val="00D04427"/>
    <w:rsid w:val="00D059FE"/>
    <w:rsid w:val="00D07156"/>
    <w:rsid w:val="00D071F6"/>
    <w:rsid w:val="00D07268"/>
    <w:rsid w:val="00D07E9A"/>
    <w:rsid w:val="00D12032"/>
    <w:rsid w:val="00D12366"/>
    <w:rsid w:val="00D12BBB"/>
    <w:rsid w:val="00D149C1"/>
    <w:rsid w:val="00D15E1E"/>
    <w:rsid w:val="00D1656B"/>
    <w:rsid w:val="00D174DC"/>
    <w:rsid w:val="00D17F3C"/>
    <w:rsid w:val="00D20A56"/>
    <w:rsid w:val="00D22229"/>
    <w:rsid w:val="00D24A36"/>
    <w:rsid w:val="00D30C9D"/>
    <w:rsid w:val="00D3202B"/>
    <w:rsid w:val="00D335FC"/>
    <w:rsid w:val="00D33DF9"/>
    <w:rsid w:val="00D34D2D"/>
    <w:rsid w:val="00D36913"/>
    <w:rsid w:val="00D36AEE"/>
    <w:rsid w:val="00D36D6A"/>
    <w:rsid w:val="00D37304"/>
    <w:rsid w:val="00D40970"/>
    <w:rsid w:val="00D40BEC"/>
    <w:rsid w:val="00D4229E"/>
    <w:rsid w:val="00D4288A"/>
    <w:rsid w:val="00D428C1"/>
    <w:rsid w:val="00D435C6"/>
    <w:rsid w:val="00D44A3F"/>
    <w:rsid w:val="00D463F9"/>
    <w:rsid w:val="00D50907"/>
    <w:rsid w:val="00D50934"/>
    <w:rsid w:val="00D512F1"/>
    <w:rsid w:val="00D52EC3"/>
    <w:rsid w:val="00D54336"/>
    <w:rsid w:val="00D55217"/>
    <w:rsid w:val="00D55837"/>
    <w:rsid w:val="00D55994"/>
    <w:rsid w:val="00D55A11"/>
    <w:rsid w:val="00D64237"/>
    <w:rsid w:val="00D733E3"/>
    <w:rsid w:val="00D7429D"/>
    <w:rsid w:val="00D75005"/>
    <w:rsid w:val="00D7563E"/>
    <w:rsid w:val="00D766F0"/>
    <w:rsid w:val="00D77706"/>
    <w:rsid w:val="00D81064"/>
    <w:rsid w:val="00D81CC3"/>
    <w:rsid w:val="00D81F88"/>
    <w:rsid w:val="00D86979"/>
    <w:rsid w:val="00D90361"/>
    <w:rsid w:val="00DA0ADC"/>
    <w:rsid w:val="00DA5213"/>
    <w:rsid w:val="00DA700C"/>
    <w:rsid w:val="00DB183C"/>
    <w:rsid w:val="00DB24A5"/>
    <w:rsid w:val="00DB3084"/>
    <w:rsid w:val="00DB71E4"/>
    <w:rsid w:val="00DC38CD"/>
    <w:rsid w:val="00DC3B8C"/>
    <w:rsid w:val="00DC714D"/>
    <w:rsid w:val="00DD2B95"/>
    <w:rsid w:val="00DD30B4"/>
    <w:rsid w:val="00DD31C8"/>
    <w:rsid w:val="00DD34F4"/>
    <w:rsid w:val="00DD37C2"/>
    <w:rsid w:val="00DD7E1C"/>
    <w:rsid w:val="00DE0727"/>
    <w:rsid w:val="00DE2C4A"/>
    <w:rsid w:val="00DE2D3F"/>
    <w:rsid w:val="00DE3ACA"/>
    <w:rsid w:val="00DE5CF6"/>
    <w:rsid w:val="00DE5F94"/>
    <w:rsid w:val="00DE6E4F"/>
    <w:rsid w:val="00DE7461"/>
    <w:rsid w:val="00DE7531"/>
    <w:rsid w:val="00DF13B8"/>
    <w:rsid w:val="00DF4E0C"/>
    <w:rsid w:val="00DF563E"/>
    <w:rsid w:val="00DF5761"/>
    <w:rsid w:val="00E02F52"/>
    <w:rsid w:val="00E03D78"/>
    <w:rsid w:val="00E03D9E"/>
    <w:rsid w:val="00E04335"/>
    <w:rsid w:val="00E059BA"/>
    <w:rsid w:val="00E1232D"/>
    <w:rsid w:val="00E13E98"/>
    <w:rsid w:val="00E14454"/>
    <w:rsid w:val="00E1557C"/>
    <w:rsid w:val="00E155E4"/>
    <w:rsid w:val="00E161EC"/>
    <w:rsid w:val="00E168F5"/>
    <w:rsid w:val="00E170AE"/>
    <w:rsid w:val="00E17AD7"/>
    <w:rsid w:val="00E20571"/>
    <w:rsid w:val="00E217C3"/>
    <w:rsid w:val="00E218ED"/>
    <w:rsid w:val="00E231C8"/>
    <w:rsid w:val="00E23445"/>
    <w:rsid w:val="00E240EC"/>
    <w:rsid w:val="00E24A32"/>
    <w:rsid w:val="00E26EE1"/>
    <w:rsid w:val="00E3012F"/>
    <w:rsid w:val="00E30EF8"/>
    <w:rsid w:val="00E31961"/>
    <w:rsid w:val="00E33A2A"/>
    <w:rsid w:val="00E3534B"/>
    <w:rsid w:val="00E35615"/>
    <w:rsid w:val="00E360AD"/>
    <w:rsid w:val="00E36F1E"/>
    <w:rsid w:val="00E401A7"/>
    <w:rsid w:val="00E40414"/>
    <w:rsid w:val="00E41314"/>
    <w:rsid w:val="00E4146F"/>
    <w:rsid w:val="00E41B4D"/>
    <w:rsid w:val="00E435B7"/>
    <w:rsid w:val="00E453EB"/>
    <w:rsid w:val="00E4629F"/>
    <w:rsid w:val="00E47A8C"/>
    <w:rsid w:val="00E47B36"/>
    <w:rsid w:val="00E47CB1"/>
    <w:rsid w:val="00E5553C"/>
    <w:rsid w:val="00E5641A"/>
    <w:rsid w:val="00E622AC"/>
    <w:rsid w:val="00E64A95"/>
    <w:rsid w:val="00E65A13"/>
    <w:rsid w:val="00E7597F"/>
    <w:rsid w:val="00E77A1D"/>
    <w:rsid w:val="00E80798"/>
    <w:rsid w:val="00E809A5"/>
    <w:rsid w:val="00E817F3"/>
    <w:rsid w:val="00E81A25"/>
    <w:rsid w:val="00E83B07"/>
    <w:rsid w:val="00E85B4B"/>
    <w:rsid w:val="00E868B4"/>
    <w:rsid w:val="00E90E04"/>
    <w:rsid w:val="00E92BCC"/>
    <w:rsid w:val="00E92D8A"/>
    <w:rsid w:val="00E92E62"/>
    <w:rsid w:val="00E94309"/>
    <w:rsid w:val="00E95A37"/>
    <w:rsid w:val="00E9631D"/>
    <w:rsid w:val="00E97A50"/>
    <w:rsid w:val="00EA1381"/>
    <w:rsid w:val="00EA33E5"/>
    <w:rsid w:val="00EA35F7"/>
    <w:rsid w:val="00EA4AA5"/>
    <w:rsid w:val="00EB14F3"/>
    <w:rsid w:val="00EB22B6"/>
    <w:rsid w:val="00EB2DD0"/>
    <w:rsid w:val="00EB443F"/>
    <w:rsid w:val="00EB6B76"/>
    <w:rsid w:val="00EC093A"/>
    <w:rsid w:val="00EC1B04"/>
    <w:rsid w:val="00EC3F40"/>
    <w:rsid w:val="00EC6E7C"/>
    <w:rsid w:val="00ED2358"/>
    <w:rsid w:val="00ED4C8D"/>
    <w:rsid w:val="00ED5AD3"/>
    <w:rsid w:val="00ED6148"/>
    <w:rsid w:val="00ED699D"/>
    <w:rsid w:val="00EE0162"/>
    <w:rsid w:val="00EE2CC1"/>
    <w:rsid w:val="00EE3559"/>
    <w:rsid w:val="00EF0D46"/>
    <w:rsid w:val="00EF14A8"/>
    <w:rsid w:val="00EF192F"/>
    <w:rsid w:val="00EF19B1"/>
    <w:rsid w:val="00EF27A2"/>
    <w:rsid w:val="00EF3B76"/>
    <w:rsid w:val="00EF4E6D"/>
    <w:rsid w:val="00EF5080"/>
    <w:rsid w:val="00EF57F0"/>
    <w:rsid w:val="00EF5B3C"/>
    <w:rsid w:val="00EF7205"/>
    <w:rsid w:val="00F00C40"/>
    <w:rsid w:val="00F01D94"/>
    <w:rsid w:val="00F03131"/>
    <w:rsid w:val="00F03F41"/>
    <w:rsid w:val="00F0472A"/>
    <w:rsid w:val="00F047E7"/>
    <w:rsid w:val="00F11D89"/>
    <w:rsid w:val="00F12379"/>
    <w:rsid w:val="00F13BAD"/>
    <w:rsid w:val="00F1436B"/>
    <w:rsid w:val="00F14D0E"/>
    <w:rsid w:val="00F16011"/>
    <w:rsid w:val="00F21EA9"/>
    <w:rsid w:val="00F220A7"/>
    <w:rsid w:val="00F23653"/>
    <w:rsid w:val="00F25B12"/>
    <w:rsid w:val="00F30191"/>
    <w:rsid w:val="00F317AA"/>
    <w:rsid w:val="00F37DCB"/>
    <w:rsid w:val="00F40DD7"/>
    <w:rsid w:val="00F42C38"/>
    <w:rsid w:val="00F465C3"/>
    <w:rsid w:val="00F47DA2"/>
    <w:rsid w:val="00F52FF2"/>
    <w:rsid w:val="00F56FB0"/>
    <w:rsid w:val="00F57A34"/>
    <w:rsid w:val="00F609C2"/>
    <w:rsid w:val="00F61749"/>
    <w:rsid w:val="00F61A97"/>
    <w:rsid w:val="00F62577"/>
    <w:rsid w:val="00F63870"/>
    <w:rsid w:val="00F63DF0"/>
    <w:rsid w:val="00F6477F"/>
    <w:rsid w:val="00F67005"/>
    <w:rsid w:val="00F715CF"/>
    <w:rsid w:val="00F71C4A"/>
    <w:rsid w:val="00F74032"/>
    <w:rsid w:val="00F7668E"/>
    <w:rsid w:val="00F76B86"/>
    <w:rsid w:val="00F76C01"/>
    <w:rsid w:val="00F813F6"/>
    <w:rsid w:val="00F86E52"/>
    <w:rsid w:val="00F91949"/>
    <w:rsid w:val="00F95862"/>
    <w:rsid w:val="00F97D5B"/>
    <w:rsid w:val="00FA04B4"/>
    <w:rsid w:val="00FA0895"/>
    <w:rsid w:val="00FA0E4E"/>
    <w:rsid w:val="00FA6663"/>
    <w:rsid w:val="00FA7066"/>
    <w:rsid w:val="00FB0B61"/>
    <w:rsid w:val="00FB2B44"/>
    <w:rsid w:val="00FB55FF"/>
    <w:rsid w:val="00FB7D31"/>
    <w:rsid w:val="00FC3EBE"/>
    <w:rsid w:val="00FC75E4"/>
    <w:rsid w:val="00FD1F83"/>
    <w:rsid w:val="00FD3F00"/>
    <w:rsid w:val="00FD45BC"/>
    <w:rsid w:val="00FD4617"/>
    <w:rsid w:val="00FE25FD"/>
    <w:rsid w:val="00FE26C3"/>
    <w:rsid w:val="00FF04DD"/>
    <w:rsid w:val="00FF0A53"/>
    <w:rsid w:val="00FF4D0E"/>
    <w:rsid w:val="00FF4D7D"/>
    <w:rsid w:val="00FF5B55"/>
    <w:rsid w:val="00FF72F3"/>
    <w:rsid w:val="00FF78EA"/>
    <w:rsid w:val="02780803"/>
    <w:rsid w:val="02CC679E"/>
    <w:rsid w:val="02DB2E27"/>
    <w:rsid w:val="03642D5F"/>
    <w:rsid w:val="03CC053E"/>
    <w:rsid w:val="03DF3C49"/>
    <w:rsid w:val="03E6716C"/>
    <w:rsid w:val="04026702"/>
    <w:rsid w:val="05483AD3"/>
    <w:rsid w:val="05F179AC"/>
    <w:rsid w:val="061950CD"/>
    <w:rsid w:val="062127C2"/>
    <w:rsid w:val="06A156BC"/>
    <w:rsid w:val="089C389D"/>
    <w:rsid w:val="08B2653F"/>
    <w:rsid w:val="08C16076"/>
    <w:rsid w:val="0A5F1ACC"/>
    <w:rsid w:val="0B1F37C7"/>
    <w:rsid w:val="0B5A6574"/>
    <w:rsid w:val="0B675381"/>
    <w:rsid w:val="0C057CE9"/>
    <w:rsid w:val="0D9F09B2"/>
    <w:rsid w:val="0E1165F2"/>
    <w:rsid w:val="0E2A56B5"/>
    <w:rsid w:val="0F6C02D9"/>
    <w:rsid w:val="0FAD4E25"/>
    <w:rsid w:val="0FBE2C48"/>
    <w:rsid w:val="11613DB8"/>
    <w:rsid w:val="11B32782"/>
    <w:rsid w:val="123039F7"/>
    <w:rsid w:val="15123FF9"/>
    <w:rsid w:val="15505A8F"/>
    <w:rsid w:val="15CB2719"/>
    <w:rsid w:val="15F0360E"/>
    <w:rsid w:val="163306D1"/>
    <w:rsid w:val="166D6051"/>
    <w:rsid w:val="16E5502E"/>
    <w:rsid w:val="173E622C"/>
    <w:rsid w:val="175E5C64"/>
    <w:rsid w:val="178F1D68"/>
    <w:rsid w:val="18291F59"/>
    <w:rsid w:val="18B353B6"/>
    <w:rsid w:val="18C14E44"/>
    <w:rsid w:val="1982398D"/>
    <w:rsid w:val="1A067B00"/>
    <w:rsid w:val="1A1D2DFC"/>
    <w:rsid w:val="1A735A6A"/>
    <w:rsid w:val="1C022402"/>
    <w:rsid w:val="1D1A27B9"/>
    <w:rsid w:val="1D3B6E17"/>
    <w:rsid w:val="1D837EF6"/>
    <w:rsid w:val="1EE3064C"/>
    <w:rsid w:val="1F1E32D0"/>
    <w:rsid w:val="216E667D"/>
    <w:rsid w:val="22755B4B"/>
    <w:rsid w:val="23165FFB"/>
    <w:rsid w:val="23217177"/>
    <w:rsid w:val="23D31399"/>
    <w:rsid w:val="247A4BEB"/>
    <w:rsid w:val="25266C1A"/>
    <w:rsid w:val="2571368B"/>
    <w:rsid w:val="267978A9"/>
    <w:rsid w:val="267B69F6"/>
    <w:rsid w:val="26FF3A70"/>
    <w:rsid w:val="277516BB"/>
    <w:rsid w:val="27CF47F3"/>
    <w:rsid w:val="27F91143"/>
    <w:rsid w:val="289C2D38"/>
    <w:rsid w:val="28FD4AA2"/>
    <w:rsid w:val="2A072DD7"/>
    <w:rsid w:val="2B013907"/>
    <w:rsid w:val="2BCB02CF"/>
    <w:rsid w:val="2D0E4E53"/>
    <w:rsid w:val="2D393D8F"/>
    <w:rsid w:val="2D5C161A"/>
    <w:rsid w:val="2F07449D"/>
    <w:rsid w:val="3031243D"/>
    <w:rsid w:val="309845CF"/>
    <w:rsid w:val="32EC749B"/>
    <w:rsid w:val="3480226B"/>
    <w:rsid w:val="35DC279A"/>
    <w:rsid w:val="35F85A7A"/>
    <w:rsid w:val="364A5E2E"/>
    <w:rsid w:val="37321D85"/>
    <w:rsid w:val="38232417"/>
    <w:rsid w:val="388317B0"/>
    <w:rsid w:val="3A086269"/>
    <w:rsid w:val="3B205E6C"/>
    <w:rsid w:val="3B9151A8"/>
    <w:rsid w:val="3BCB7BD1"/>
    <w:rsid w:val="3C0572CE"/>
    <w:rsid w:val="3C3A0784"/>
    <w:rsid w:val="3C8F37BA"/>
    <w:rsid w:val="3CCF5DA8"/>
    <w:rsid w:val="3D7E7915"/>
    <w:rsid w:val="3DB04978"/>
    <w:rsid w:val="3E15497B"/>
    <w:rsid w:val="3ED55A6F"/>
    <w:rsid w:val="3ED76FA3"/>
    <w:rsid w:val="3F965B09"/>
    <w:rsid w:val="3FD35732"/>
    <w:rsid w:val="406D1B43"/>
    <w:rsid w:val="41616016"/>
    <w:rsid w:val="423571F1"/>
    <w:rsid w:val="43670497"/>
    <w:rsid w:val="440B1873"/>
    <w:rsid w:val="44DC28BB"/>
    <w:rsid w:val="470C7074"/>
    <w:rsid w:val="48154C0D"/>
    <w:rsid w:val="48323A6D"/>
    <w:rsid w:val="48C642E0"/>
    <w:rsid w:val="48E83C2D"/>
    <w:rsid w:val="49762597"/>
    <w:rsid w:val="49E6200F"/>
    <w:rsid w:val="4A732439"/>
    <w:rsid w:val="4B9E2CE6"/>
    <w:rsid w:val="4C280C73"/>
    <w:rsid w:val="4C3F12EE"/>
    <w:rsid w:val="4CBC798A"/>
    <w:rsid w:val="4CDD56F8"/>
    <w:rsid w:val="4DB70061"/>
    <w:rsid w:val="4F274F38"/>
    <w:rsid w:val="4F3066B9"/>
    <w:rsid w:val="4FBF35D9"/>
    <w:rsid w:val="501603A8"/>
    <w:rsid w:val="5041043E"/>
    <w:rsid w:val="50C60083"/>
    <w:rsid w:val="51826DFB"/>
    <w:rsid w:val="51B51690"/>
    <w:rsid w:val="52C83F54"/>
    <w:rsid w:val="52D6384C"/>
    <w:rsid w:val="52FC5D4B"/>
    <w:rsid w:val="535B455F"/>
    <w:rsid w:val="536E72A1"/>
    <w:rsid w:val="53780941"/>
    <w:rsid w:val="53E720D8"/>
    <w:rsid w:val="54A37C43"/>
    <w:rsid w:val="54BC7939"/>
    <w:rsid w:val="554424C2"/>
    <w:rsid w:val="55AF2A27"/>
    <w:rsid w:val="57CF1DB0"/>
    <w:rsid w:val="587C1847"/>
    <w:rsid w:val="589F0AD0"/>
    <w:rsid w:val="592C12B8"/>
    <w:rsid w:val="5A981634"/>
    <w:rsid w:val="5B9E211C"/>
    <w:rsid w:val="5C1C3219"/>
    <w:rsid w:val="5C3341BF"/>
    <w:rsid w:val="5CC35B9D"/>
    <w:rsid w:val="5D4B5A7B"/>
    <w:rsid w:val="5EDE7DD5"/>
    <w:rsid w:val="64A55BD4"/>
    <w:rsid w:val="654B3D29"/>
    <w:rsid w:val="65B543A9"/>
    <w:rsid w:val="66E26855"/>
    <w:rsid w:val="67B31830"/>
    <w:rsid w:val="67B73D3E"/>
    <w:rsid w:val="688F40CA"/>
    <w:rsid w:val="697B0AAA"/>
    <w:rsid w:val="6AE92443"/>
    <w:rsid w:val="6B7C6C61"/>
    <w:rsid w:val="6BBA060E"/>
    <w:rsid w:val="6C315198"/>
    <w:rsid w:val="6C7E27BF"/>
    <w:rsid w:val="6D4D1C3D"/>
    <w:rsid w:val="6DA56455"/>
    <w:rsid w:val="6DEF3058"/>
    <w:rsid w:val="6E2E27D0"/>
    <w:rsid w:val="6F3030DD"/>
    <w:rsid w:val="6FC86C75"/>
    <w:rsid w:val="7029008D"/>
    <w:rsid w:val="70625B11"/>
    <w:rsid w:val="728B5C89"/>
    <w:rsid w:val="72962435"/>
    <w:rsid w:val="72AD7B89"/>
    <w:rsid w:val="72F70C0F"/>
    <w:rsid w:val="731000D4"/>
    <w:rsid w:val="756A26D6"/>
    <w:rsid w:val="767148CC"/>
    <w:rsid w:val="76B0099E"/>
    <w:rsid w:val="76B168A6"/>
    <w:rsid w:val="76BB6FD9"/>
    <w:rsid w:val="77F50BD6"/>
    <w:rsid w:val="780838D5"/>
    <w:rsid w:val="788A69A0"/>
    <w:rsid w:val="795C778A"/>
    <w:rsid w:val="79683F6F"/>
    <w:rsid w:val="79E53863"/>
    <w:rsid w:val="7B0908EA"/>
    <w:rsid w:val="7B676397"/>
    <w:rsid w:val="7C5C05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jc w:val="both"/>
    </w:pPr>
    <w:rPr>
      <w:rFonts w:ascii="Tahoma" w:hAnsi="Tahoma" w:eastAsia="宋体" w:cs="Times New Roman"/>
      <w:sz w:val="22"/>
      <w:szCs w:val="22"/>
      <w:lang w:val="en-US" w:eastAsia="zh-CN" w:bidi="ar-SA"/>
    </w:rPr>
  </w:style>
  <w:style w:type="paragraph" w:styleId="7">
    <w:name w:val="heading 1"/>
    <w:basedOn w:val="8"/>
    <w:next w:val="1"/>
    <w:link w:val="18"/>
    <w:qFormat/>
    <w:uiPriority w:val="9"/>
    <w:pPr>
      <w:adjustRightInd/>
      <w:snapToGrid/>
      <w:spacing w:before="100" w:beforeAutospacing="1" w:after="100" w:afterAutospacing="1"/>
      <w:jc w:val="left"/>
      <w:outlineLvl w:val="0"/>
    </w:pPr>
    <w:rPr>
      <w:rFonts w:ascii="宋体" w:hAnsi="宋体" w:eastAsia="宋体" w:cs="宋体"/>
      <w:b/>
      <w:kern w:val="36"/>
      <w:sz w:val="48"/>
      <w:szCs w:val="48"/>
    </w:rPr>
  </w:style>
  <w:style w:type="paragraph" w:styleId="8">
    <w:name w:val="heading 2"/>
    <w:basedOn w:val="1"/>
    <w:next w:val="1"/>
    <w:unhideWhenUsed/>
    <w:qFormat/>
    <w:uiPriority w:val="9"/>
    <w:pPr>
      <w:keepNext/>
      <w:keepLines/>
      <w:spacing w:before="260" w:after="260" w:line="416" w:lineRule="atLeast"/>
      <w:outlineLvl w:val="1"/>
    </w:pPr>
    <w:rPr>
      <w:rFonts w:ascii="黑体" w:hAnsi="黑体" w:eastAsia="黑体" w:cs="Times New Roman"/>
      <w:bCs/>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nhideWhenUsed/>
    <w:qFormat/>
    <w:uiPriority w:val="99"/>
    <w:pPr>
      <w:ind w:left="200" w:leftChars="200"/>
    </w:pPr>
    <w:rPr>
      <w:sz w:val="24"/>
      <w:szCs w:val="24"/>
    </w:rPr>
  </w:style>
  <w:style w:type="paragraph" w:styleId="4">
    <w:name w:val="envelope return"/>
    <w:basedOn w:val="1"/>
    <w:next w:val="1"/>
    <w:unhideWhenUsed/>
    <w:qFormat/>
    <w:uiPriority w:val="99"/>
    <w:pPr>
      <w:snapToGrid w:val="0"/>
    </w:pPr>
    <w:rPr>
      <w:rFonts w:ascii="Arial" w:hAnsi="Arial"/>
    </w:rPr>
  </w:style>
  <w:style w:type="paragraph" w:styleId="5">
    <w:name w:val="Body Text First Indent"/>
    <w:basedOn w:val="6"/>
    <w:qFormat/>
    <w:uiPriority w:val="0"/>
    <w:pPr>
      <w:ind w:firstLine="420" w:firstLineChars="100"/>
    </w:pPr>
    <w:rPr>
      <w:szCs w:val="21"/>
    </w:rPr>
  </w:style>
  <w:style w:type="paragraph" w:styleId="6">
    <w:name w:val="Body Text"/>
    <w:basedOn w:val="1"/>
    <w:next w:val="1"/>
    <w:qFormat/>
    <w:uiPriority w:val="1"/>
    <w:pPr>
      <w:autoSpaceDE w:val="0"/>
      <w:autoSpaceDN w:val="0"/>
      <w:adjustRightInd w:val="0"/>
      <w:spacing w:before="129"/>
      <w:ind w:left="120"/>
      <w:jc w:val="left"/>
    </w:pPr>
    <w:rPr>
      <w:rFonts w:ascii="方正仿宋简体" w:hAnsi="Times New Roman" w:eastAsia="方正仿宋简体" w:cs="方正仿宋简体"/>
      <w:kern w:val="0"/>
      <w:sz w:val="32"/>
      <w:szCs w:val="32"/>
    </w:rPr>
  </w:style>
  <w:style w:type="paragraph" w:styleId="9">
    <w:name w:val="toa heading"/>
    <w:basedOn w:val="1"/>
    <w:next w:val="1"/>
    <w:qFormat/>
    <w:uiPriority w:val="0"/>
    <w:rPr>
      <w:rFonts w:ascii="Arial" w:hAnsi="Arial" w:eastAsia="仿宋_GB2312" w:cs="Arial"/>
      <w:sz w:val="32"/>
    </w:rPr>
  </w:style>
  <w:style w:type="paragraph" w:styleId="10">
    <w:name w:val="Date"/>
    <w:basedOn w:val="1"/>
    <w:next w:val="1"/>
    <w:link w:val="19"/>
    <w:unhideWhenUsed/>
    <w:qFormat/>
    <w:uiPriority w:val="99"/>
    <w:pPr>
      <w:ind w:left="100" w:leftChars="2500"/>
    </w:pPr>
  </w:style>
  <w:style w:type="paragraph" w:styleId="11">
    <w:name w:val="footer"/>
    <w:basedOn w:val="1"/>
    <w:link w:val="20"/>
    <w:unhideWhenUsed/>
    <w:qFormat/>
    <w:uiPriority w:val="99"/>
    <w:pPr>
      <w:tabs>
        <w:tab w:val="center" w:pos="4153"/>
        <w:tab w:val="right" w:pos="8306"/>
      </w:tabs>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3">
    <w:name w:val="toc 2"/>
    <w:basedOn w:val="1"/>
    <w:next w:val="1"/>
    <w:qFormat/>
    <w:uiPriority w:val="0"/>
    <w:pPr>
      <w:ind w:left="420"/>
    </w:pPr>
  </w:style>
  <w:style w:type="paragraph" w:styleId="14">
    <w:name w:val="Normal (Web)"/>
    <w:basedOn w:val="1"/>
    <w:next w:val="1"/>
    <w:qFormat/>
    <w:uiPriority w:val="0"/>
    <w:pPr>
      <w:widowControl/>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Char"/>
    <w:basedOn w:val="17"/>
    <w:link w:val="7"/>
    <w:qFormat/>
    <w:uiPriority w:val="9"/>
    <w:rPr>
      <w:rFonts w:ascii="宋体" w:hAnsi="宋体" w:eastAsia="宋体" w:cs="宋体"/>
      <w:b/>
      <w:bCs/>
      <w:kern w:val="36"/>
      <w:sz w:val="48"/>
      <w:szCs w:val="48"/>
    </w:rPr>
  </w:style>
  <w:style w:type="character" w:customStyle="1" w:styleId="19">
    <w:name w:val="日期 Char"/>
    <w:basedOn w:val="17"/>
    <w:link w:val="10"/>
    <w:semiHidden/>
    <w:qFormat/>
    <w:uiPriority w:val="99"/>
    <w:rPr>
      <w:rFonts w:ascii="Tahoma" w:hAnsi="Tahoma"/>
      <w:sz w:val="22"/>
      <w:szCs w:val="22"/>
    </w:rPr>
  </w:style>
  <w:style w:type="character" w:customStyle="1" w:styleId="20">
    <w:name w:val="页脚 Char"/>
    <w:basedOn w:val="17"/>
    <w:link w:val="11"/>
    <w:qFormat/>
    <w:uiPriority w:val="99"/>
    <w:rPr>
      <w:rFonts w:ascii="Tahoma" w:hAnsi="Tahoma"/>
      <w:sz w:val="18"/>
      <w:szCs w:val="18"/>
    </w:rPr>
  </w:style>
  <w:style w:type="character" w:customStyle="1" w:styleId="21">
    <w:name w:val="页眉 Char"/>
    <w:basedOn w:val="17"/>
    <w:link w:val="12"/>
    <w:qFormat/>
    <w:uiPriority w:val="99"/>
    <w:rPr>
      <w:rFonts w:ascii="Tahoma" w:hAnsi="Tahoma"/>
      <w:sz w:val="18"/>
      <w:szCs w:val="18"/>
    </w:rPr>
  </w:style>
  <w:style w:type="paragraph" w:customStyle="1" w:styleId="22">
    <w:name w:val="Default"/>
    <w:qFormat/>
    <w:uiPriority w:val="0"/>
    <w:pPr>
      <w:widowControl w:val="0"/>
      <w:autoSpaceDE w:val="0"/>
      <w:autoSpaceDN w:val="0"/>
      <w:adjustRightInd w:val="0"/>
    </w:pPr>
    <w:rPr>
      <w:rFonts w:ascii="宋体@.迂.楀." w:hAnsi="Times New Roman" w:eastAsia="宋体@.迂.楀." w:cs="宋体@.迂.楀."/>
      <w:color w:val="000000"/>
      <w:sz w:val="24"/>
      <w:szCs w:val="24"/>
      <w:lang w:val="en-US" w:eastAsia="zh-CN" w:bidi="ar-SA"/>
    </w:rPr>
  </w:style>
  <w:style w:type="paragraph" w:customStyle="1" w:styleId="23">
    <w:name w:val=" Char Char Char Char1 Char Char Char Char Char Char Char Char Char Char Char Char Char Char Char Char Char Char"/>
    <w:basedOn w:val="1"/>
    <w:qFormat/>
    <w:uiPriority w:val="0"/>
    <w:pPr>
      <w:widowControl w:val="0"/>
      <w:adjustRightInd/>
      <w:snapToGrid/>
    </w:pPr>
    <w:rPr>
      <w:rFonts w:ascii="Times New Roman" w:hAnsi="Times New Roman" w:eastAsia="宋体"/>
      <w:kern w:val="2"/>
      <w:sz w:val="24"/>
      <w:szCs w:val="24"/>
    </w:rPr>
  </w:style>
  <w:style w:type="paragraph" w:styleId="24">
    <w:name w:val="List Paragraph"/>
    <w:basedOn w:val="1"/>
    <w:qFormat/>
    <w:uiPriority w:val="34"/>
    <w:pPr>
      <w:spacing w:after="200"/>
      <w:ind w:firstLine="420" w:firstLineChars="200"/>
      <w:jc w:val="left"/>
    </w:pPr>
    <w:rPr>
      <w:rFonts w:cs="Times New Roman"/>
    </w:rPr>
  </w:style>
  <w:style w:type="paragraph" w:customStyle="1" w:styleId="25">
    <w:name w:val="p15"/>
    <w:basedOn w:val="1"/>
    <w:qFormat/>
    <w:uiPriority w:val="0"/>
    <w:pPr>
      <w:adjustRightInd/>
      <w:snapToGrid/>
      <w:spacing w:after="200"/>
      <w:jc w:val="left"/>
    </w:pPr>
    <w:rPr>
      <w:rFonts w:eastAsia="宋体" w:cs="Tahoma"/>
    </w:rPr>
  </w:style>
  <w:style w:type="paragraph" w:customStyle="1" w:styleId="26">
    <w:name w:val="p0"/>
    <w:basedOn w:val="1"/>
    <w:qFormat/>
    <w:uiPriority w:val="0"/>
    <w:pPr>
      <w:adjustRightInd/>
      <w:spacing w:after="200"/>
      <w:jc w:val="left"/>
    </w:pPr>
    <w:rPr>
      <w:rFonts w:eastAsia="宋体" w:cs="Tahoma"/>
    </w:rPr>
  </w:style>
  <w:style w:type="character" w:customStyle="1" w:styleId="27">
    <w:name w:val="font51"/>
    <w:basedOn w:val="17"/>
    <w:qFormat/>
    <w:uiPriority w:val="0"/>
    <w:rPr>
      <w:rFonts w:ascii="微软雅黑" w:hAnsi="微软雅黑" w:eastAsia="微软雅黑" w:cs="微软雅黑"/>
      <w:b/>
      <w:bCs/>
      <w:color w:val="000000"/>
      <w:sz w:val="32"/>
      <w:szCs w:val="32"/>
      <w:u w:val="none"/>
    </w:rPr>
  </w:style>
  <w:style w:type="character" w:customStyle="1" w:styleId="28">
    <w:name w:val="font61"/>
    <w:basedOn w:val="17"/>
    <w:qFormat/>
    <w:uiPriority w:val="0"/>
    <w:rPr>
      <w:rFonts w:hint="eastAsia" w:ascii="微软雅黑" w:hAnsi="微软雅黑" w:eastAsia="微软雅黑" w:cs="微软雅黑"/>
      <w:b/>
      <w:bCs/>
      <w:color w:val="000000"/>
      <w:sz w:val="20"/>
      <w:szCs w:val="20"/>
      <w:u w:val="none"/>
    </w:rPr>
  </w:style>
  <w:style w:type="character" w:customStyle="1" w:styleId="29">
    <w:name w:val="font71"/>
    <w:basedOn w:val="17"/>
    <w:qFormat/>
    <w:uiPriority w:val="0"/>
    <w:rPr>
      <w:rFonts w:hint="eastAsia" w:ascii="宋体" w:hAnsi="宋体" w:eastAsia="宋体" w:cs="宋体"/>
      <w:color w:val="000000"/>
      <w:sz w:val="22"/>
      <w:szCs w:val="22"/>
      <w:u w:val="none"/>
    </w:rPr>
  </w:style>
  <w:style w:type="character" w:customStyle="1" w:styleId="30">
    <w:name w:val="font81"/>
    <w:basedOn w:val="17"/>
    <w:qFormat/>
    <w:uiPriority w:val="0"/>
    <w:rPr>
      <w:rFonts w:hint="eastAsia" w:ascii="宋体" w:hAnsi="宋体" w:eastAsia="宋体" w:cs="宋体"/>
      <w:color w:val="000000"/>
      <w:sz w:val="20"/>
      <w:szCs w:val="20"/>
      <w:u w:val="none"/>
    </w:rPr>
  </w:style>
  <w:style w:type="character" w:customStyle="1" w:styleId="31">
    <w:name w:val="font31"/>
    <w:basedOn w:val="17"/>
    <w:qFormat/>
    <w:uiPriority w:val="0"/>
    <w:rPr>
      <w:rFonts w:hint="default" w:ascii="Times New Roman" w:hAnsi="Times New Roman" w:cs="Times New Roman"/>
      <w:color w:val="000000"/>
      <w:sz w:val="20"/>
      <w:szCs w:val="20"/>
      <w:u w:val="none"/>
    </w:rPr>
  </w:style>
  <w:style w:type="paragraph" w:customStyle="1" w:styleId="32">
    <w:name w:val="Table Text"/>
    <w:basedOn w:val="1"/>
    <w:semiHidden/>
    <w:qFormat/>
    <w:uiPriority w:val="0"/>
    <w:rPr>
      <w:rFonts w:ascii="宋体" w:hAnsi="宋体" w:eastAsia="宋体" w:cs="宋体"/>
      <w:sz w:val="25"/>
      <w:szCs w:val="25"/>
      <w:lang w:val="en-US" w:eastAsia="en-US" w:bidi="ar-SA"/>
    </w:rPr>
  </w:style>
  <w:style w:type="table" w:customStyle="1" w:styleId="3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5e844ff9-4b52-41eb-bb69-b7988608a3d2</errorID>
      <errorWord>(</errorWord>
      <group>L1_Format</group>
      <groupName>格式问题</groupName>
      <ability>L2_HalfPunc</ability>
      <abilityName>全半角检查</abilityName>
      <candidateList>
        <item>（</item>
      </candidateList>
      <explain>文本全半角错误。</explain>
      <paraID>4F3711D0</paraID>
      <start>10</start>
      <end>11</end>
      <status>ignored</status>
      <modifiedWord/>
      <trackRevisions>false</trackRevisions>
    </reviewItem>
    <reviewItem>
      <errorID>cbf73b0a-2a5f-4ea2-89a0-7aea4324da09</errorID>
      <errorWord>)</errorWord>
      <group>L1_Format</group>
      <groupName>格式问题</groupName>
      <ability>L2_HalfPunc</ability>
      <abilityName>全半角检查</abilityName>
      <candidateList>
        <item>）</item>
      </candidateList>
      <explain>文本全半角错误。</explain>
      <paraID>4F3711D0</paraID>
      <start>19</start>
      <end>20</end>
      <status>ignored</status>
      <modifiedWord/>
      <trackRevisions>false</trackRevisions>
    </reviewItem>
    <reviewItem>
      <errorID>0531e47d-da21-4a35-b877-c60724512c98</errorID>
      <errorWord>少于或等于</errorWord>
      <group>L1_Knowledge</group>
      <groupName>知识性问题</groupName>
      <ability>L2_Term</ability>
      <abilityName>专业术语</abilityName>
      <candidateList>
        <item>小于或等于</item>
      </candidateList>
      <explain/>
      <paraID>413241F5</paraID>
      <start>92</start>
      <end>97</end>
      <status>ignored</status>
      <modifiedWord/>
      <trackRevisions>false</trackRevisions>
    </reviewItem>
    <reviewItem>
      <errorID>243a16c1-cbfc-483f-a797-eb9a334e9430</errorID>
      <errorWord>同</errorWord>
      <group>L1_Word</group>
      <groupName>字词问题</groupName>
      <ability>L2_Typo</ability>
      <abilityName>字词错误</abilityName>
      <candidateList>
        <item>同一</item>
      </candidateList>
      <explain/>
      <paraID>2B271946</paraID>
      <start>32</start>
      <end>33</end>
      <status>ignored</status>
      <modifiedWord/>
      <trackRevisions>false</trackRevisions>
    </reviewItem>
    <reviewItem>
      <errorID>fb72db2c-5ed6-4dc5-96f2-42773a77874c</errorID>
      <errorWord>（</errorWord>
      <group>L1_Punc</group>
      <groupName>标点问题</groupName>
      <ability>L2_Punc</ability>
      <abilityName>标点符号检查</abilityName>
      <candidateList/>
      <explain/>
      <paraID>4FDD6ADC</paraID>
      <start>7</start>
      <end>8</end>
      <status>unmodified</status>
      <modifiedWord/>
      <trackRevisions>false</trackRevisions>
    </reviewItem>
    <reviewItem>
      <errorID>4fc3bc61-40b7-4a56-987a-b618ff533083</errorID>
      <errorWord>)</errorWord>
      <group>L1_Format</group>
      <groupName>格式问题</groupName>
      <ability>L2_HalfPunc</ability>
      <abilityName>全半角检查</abilityName>
      <candidateList>
        <item>）</item>
      </candidateList>
      <explain>文本全半角错误。</explain>
      <paraID>5CB490FA</paraID>
      <start>5</start>
      <end>6</end>
      <status>unmodified</status>
      <modifiedWord/>
      <trackRevisions>false</trackRevisions>
    </reviewItem>
    <reviewItem>
      <errorID>cabd7287-4af0-4cc1-a396-2851d3a08483</errorID>
      <errorWord>(</errorWord>
      <group>L1_Format</group>
      <groupName>格式问题</groupName>
      <ability>L2_HalfPunc</ability>
      <abilityName>全半角检查</abilityName>
      <candidateList>
        <item>（</item>
      </candidateList>
      <explain>文本全半角错误。</explain>
      <paraID>5AFA323E</paraID>
      <start>15</start>
      <end>16</end>
      <status>unmodified</status>
      <modifiedWord/>
      <trackRevisions>false</trackRevisions>
    </reviewItem>
    <reviewItem>
      <errorID>7bf5163d-6495-421c-b21a-7fdde68e0f8c</errorID>
      <errorWord>)</errorWord>
      <group>L1_Format</group>
      <groupName>格式问题</groupName>
      <ability>L2_HalfPunc</ability>
      <abilityName>全半角检查</abilityName>
      <candidateList>
        <item>）</item>
      </candidateList>
      <explain>文本全半角错误。</explain>
      <paraID>5AFA323E</paraID>
      <start>25</start>
      <end>26</end>
      <status>unmodified</status>
      <modifiedWord/>
      <trackRevisions>false</trackRevisions>
    </reviewItem>
    <reviewItem>
      <errorID>234fc885-12e3-4f7e-8ba2-a6923673c32e</errorID>
      <errorWord>(</errorWord>
      <group>L1_Format</group>
      <groupName>格式问题</groupName>
      <ability>L2_HalfPunc</ability>
      <abilityName>全半角检查</abilityName>
      <candidateList>
        <item>（</item>
      </candidateList>
      <explain>文本全半角错误。</explain>
      <paraID> EC82C2C</paraID>
      <start>4</start>
      <end>5</end>
      <status>unmodified</status>
      <modifiedWord/>
      <trackRevisions>false</trackRevisions>
    </reviewItem>
    <reviewItem>
      <errorID>6154217c-d3f9-42b7-9c9c-8be071afd95a</errorID>
      <errorWord>)</errorWord>
      <group>L1_Format</group>
      <groupName>格式问题</groupName>
      <ability>L2_HalfPunc</ability>
      <abilityName>全半角检查</abilityName>
      <candidateList>
        <item>）</item>
      </candidateList>
      <explain>文本全半角错误。</explain>
      <paraID> EC82C2C</paraID>
      <start>22</start>
      <end>23</end>
      <status>unmodified</status>
      <modifiedWord/>
      <trackRevisions>false</trackRevisions>
    </reviewItem>
    <reviewItem>
      <errorID>b6e9e626-cb15-4a72-b3a7-27df034049e2</errorID>
      <errorWord>,</errorWord>
      <group>L1_Format</group>
      <groupName>格式问题</groupName>
      <ability>L2_HalfPunc</ability>
      <abilityName>全半角检查</abilityName>
      <candidateList>
        <item>，</item>
      </candidateList>
      <explain>文本全半角错误。</explain>
      <paraID>2478BEA0</paraID>
      <start>13</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f4466-b686-40ee-ab2e-f333e0ca94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3054</Words>
  <Characters>3174</Characters>
  <Lines>2</Lines>
  <Paragraphs>1</Paragraphs>
  <TotalTime>293</TotalTime>
  <ScaleCrop>false</ScaleCrop>
  <LinksUpToDate>false</LinksUpToDate>
  <CharactersWithSpaces>3257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2017-02-28T01:09:00Z</dcterms:created>
  <dc:creator>Administrator</dc:creator>
  <cp:lastModifiedBy>阮志祥</cp:lastModifiedBy>
  <cp:lastPrinted>2025-12-17T09:42:00Z</cp:lastPrinted>
  <dcterms:modified xsi:type="dcterms:W3CDTF">2025-12-24T09:37:44Z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4DF27D19E6AC42F182C8810639B36F99_13</vt:lpwstr>
  </property>
  <property fmtid="{D5CDD505-2E9C-101B-9397-08002B2CF9AE}" pid="4" name="KSOTemplateDocerSaveRecord">
    <vt:lpwstr>eyJoZGlkIjoiMjBlYTQ1M2QyNDQyODhlOWE0Y2FjMDhhN2JlMTE5NDgiLCJ1c2VySWQiOiIxNjg3MjIzMDkyIn0=</vt:lpwstr>
  </property>
</Properties>
</file>