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16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0" w:afterAutospacing="0" w:line="345" w:lineRule="atLeast"/>
        <w:ind w:left="0" w:right="0" w:firstLine="0"/>
        <w:jc w:val="center"/>
        <w:rPr>
          <w:rFonts w:ascii="微软雅黑" w:hAnsi="微软雅黑" w:eastAsia="微软雅黑" w:cs="微软雅黑"/>
          <w:b/>
          <w:bCs/>
          <w:i w:val="0"/>
          <w:iCs w:val="0"/>
          <w:caps w:val="0"/>
          <w:color w:val="auto"/>
          <w:spacing w:val="0"/>
          <w:sz w:val="32"/>
          <w:szCs w:val="32"/>
          <w:highlight w:val="none"/>
        </w:rPr>
      </w:pPr>
      <w:r>
        <w:rPr>
          <w:rFonts w:hint="eastAsia" w:ascii="微软雅黑" w:hAnsi="微软雅黑" w:eastAsia="微软雅黑" w:cs="微软雅黑"/>
          <w:b/>
          <w:bCs/>
          <w:i w:val="0"/>
          <w:iCs w:val="0"/>
          <w:caps w:val="0"/>
          <w:color w:val="auto"/>
          <w:spacing w:val="0"/>
          <w:sz w:val="32"/>
          <w:szCs w:val="32"/>
          <w:highlight w:val="none"/>
          <w:shd w:val="clear" w:fill="FFFFFF"/>
        </w:rPr>
        <w:t>福建省机关事业单位招考专业指导目录（2025年）</w:t>
      </w:r>
    </w:p>
    <w:p w14:paraId="67A589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0" w:right="0" w:firstLine="0"/>
        <w:jc w:val="center"/>
        <w:rPr>
          <w:rFonts w:hint="eastAsia" w:ascii="微软雅黑" w:hAnsi="微软雅黑" w:eastAsia="微软雅黑" w:cs="微软雅黑"/>
          <w:i w:val="0"/>
          <w:iCs w:val="0"/>
          <w:caps w:val="0"/>
          <w:color w:val="auto"/>
          <w:spacing w:val="0"/>
          <w:sz w:val="12"/>
          <w:szCs w:val="12"/>
          <w:highlight w:val="none"/>
        </w:rPr>
      </w:pPr>
      <w:r>
        <w:rPr>
          <w:rFonts w:hint="eastAsia" w:ascii="微软雅黑" w:hAnsi="微软雅黑" w:eastAsia="微软雅黑" w:cs="微软雅黑"/>
          <w:i w:val="0"/>
          <w:iCs w:val="0"/>
          <w:caps w:val="0"/>
          <w:color w:val="auto"/>
          <w:spacing w:val="0"/>
          <w:sz w:val="12"/>
          <w:szCs w:val="12"/>
          <w:highlight w:val="none"/>
          <w:shd w:val="clear" w:fill="FFFFFF"/>
        </w:rPr>
        <w:t>2025-02-08 08:55</w:t>
      </w:r>
    </w:p>
    <w:p w14:paraId="34F2D8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pPr>
    </w:p>
    <w:p w14:paraId="5A91F9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w:t>
      </w:r>
      <w:bookmarkStart w:id="0" w:name="_GoBack"/>
      <w:bookmarkEnd w:id="0"/>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向”的、报考者所学专业未列在目录中的（包括高校自主设置的研究生专业、专业型研究生专业以及取得海外学历学位的专业等），可根据高校专业设置的实际情况予以从宽认定。</w:t>
      </w:r>
    </w:p>
    <w:p w14:paraId="0A9E7A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106F7F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本目录由招录（聘）主管部门负责解释。</w:t>
      </w:r>
    </w:p>
    <w:p w14:paraId="47B547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F3517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一、哲学、文学、历史学大类</w:t>
      </w:r>
    </w:p>
    <w:p w14:paraId="52E613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93CD6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1.哲学类：哲学，逻辑学，宗教学，伦理学，马克思主义哲学，中国哲学，外国哲学，美学，科学技术哲学，科学技术史</w:t>
      </w:r>
    </w:p>
    <w:p w14:paraId="32D5FD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59B58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29314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56F61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3.少数民族语言文学类：中国少数民族语言文学（藏语言文学、蒙古语言文学、维吾尔语言文学、朝鲜语言文学、哈萨克语言文学等），中国少数民族语言文化</w:t>
      </w:r>
    </w:p>
    <w:p w14:paraId="0E03A3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77038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290DC7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0729B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777DB6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8194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63AE1C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12125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6235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8D1F5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163BC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27A4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outlineLvl w:val="0"/>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二、经济学、管理学大类</w:t>
      </w:r>
    </w:p>
    <w:p w14:paraId="574D1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CB998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outlineLvl w:val="1"/>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211E8D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489D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100630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6C368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11C9A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C5DE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487B10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75BFB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A1039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001A4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C855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56D5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9D98C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249D6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53AACD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BA349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D579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50D2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2A63FF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33238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outlineLvl w:val="1"/>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7CDDB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0B79F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outlineLvl w:val="1"/>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20.图书档案学类：图书馆学，档案（学），信息资源管理，情报学，信息管理与信息系统，图书档案管理，图书情报硕士，信息管理，图书情报与档案管理</w:t>
      </w:r>
    </w:p>
    <w:p w14:paraId="61B5D8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113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三、法学大类</w:t>
      </w:r>
    </w:p>
    <w:p w14:paraId="4D3A92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63D0A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6948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A2577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78E804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AB9CE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6EEF8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17718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2ECC79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E4804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78217C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4F19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2B1B3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80234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7657D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1D65A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四、教育学大类</w:t>
      </w:r>
    </w:p>
    <w:p w14:paraId="7E1AA2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B68F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1E01C1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6C8E8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38556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C5B9B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738D0A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D27D2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00CF79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E9BAD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五、理学、工学大类</w:t>
      </w:r>
    </w:p>
    <w:p w14:paraId="1C3A47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3EC29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1A62F8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39F8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10CBEE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7B103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4B7D7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692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4D5F19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0036C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66891C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ED314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37.天文学类：天文学，天体物理，天体测量与天体力学</w:t>
      </w:r>
    </w:p>
    <w:p w14:paraId="3AC65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C7466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38.地质学类：地质学，地球化学，矿物学、岩石学、矿床学，古生物学及地层学，构造地质学，第四纪地质学</w:t>
      </w:r>
    </w:p>
    <w:p w14:paraId="6239BD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3462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124AD7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FFDAB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13A16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AEB15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41.大气科学类：大气科学，应用气象学，气象学，大气物理学与大气环境，大气科学技术，大气探测技术，应用气象技术，防雷技术，雷电防护技术，资源与环境</w:t>
      </w:r>
    </w:p>
    <w:p w14:paraId="24362A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F34DD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1E0B14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EE95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3A7AD5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CB476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44.系统科学类：系统理论，系统科学与工程，系统分析与集成</w:t>
      </w:r>
    </w:p>
    <w:p w14:paraId="0DCFD3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BBA9D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EAA3A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AFE58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2598EB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AC1F7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5D997B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0F5C0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9C1C5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F867C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7F6ED2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A5A5F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7851E6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995D1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7DD57F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EA5C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16465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7477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53.计算机科学与技术类：计算机硬件技术类，计算机软件技术类，计算机网络技术类，计算机信息管理类，计算机多媒体技术类，计算机专门应用类</w:t>
      </w:r>
    </w:p>
    <w:p w14:paraId="3D7F5D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DFE87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8280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51E5F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7317A1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5263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7B1F62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075E6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50B236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184D5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39EE4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9A4E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4D07C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4632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1870C5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AAA55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7EE5AB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1BD4E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1884AA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41FE5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5D2A9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F07FA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6920C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56869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6400D4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52E77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66.交通运输类：交通运输综合管理类，交通运输装备类，公路运输类，铁道运输类，城市轨道运输类，水上运输类，民航运输类，港口运输类，管道运输类</w:t>
      </w:r>
    </w:p>
    <w:p w14:paraId="49307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E9045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750BCC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D376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68.交通运输装备类：交通设备信息工程，交通建设与装备，载运工具运用工程，交通装备检测及控制工程</w:t>
      </w:r>
    </w:p>
    <w:p w14:paraId="194E5A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37D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65BA3C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5FC6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D6009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093AB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30C43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F5CE2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38B015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BBCE7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7A40BA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FD954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7FD17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AB209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75.管道运输类：管道工程技术，管道工程施工，管道运输管理，油气储运工程、油气储运技术</w:t>
      </w:r>
    </w:p>
    <w:p w14:paraId="1BE8A4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FFFE9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BB8D8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E6DD6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5DF1B7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6A549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C883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9444E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2EC708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1007A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328A9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E17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DA54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F555B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3B752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60BD6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83.工程力学类：理论与应用力学，工程力学，工程结构分析，一般力学与力学基础，固体力学，流体力学</w:t>
      </w:r>
    </w:p>
    <w:p w14:paraId="082156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77B52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50A1A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5B540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72D9E4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F6CCF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439C02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4F9C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87.光学工程类：光学工程</w:t>
      </w:r>
    </w:p>
    <w:p w14:paraId="2F9FD0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5B78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545B4A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8A080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六、医学大类</w:t>
      </w:r>
    </w:p>
    <w:p w14:paraId="4D4C68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978A8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0C4CB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61A5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774D55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24E09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DFBBB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CB27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3EFEA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7DE81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544291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4A39A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94.法医学类：法医学</w:t>
      </w:r>
    </w:p>
    <w:p w14:paraId="48F9D8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FCAD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95.护理学类：护理学，助产，护理，社区护理，中西医结合护理学，护理硕士，助产学，临床医学（临床护理学）</w:t>
      </w:r>
    </w:p>
    <w:p w14:paraId="49269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1CB1C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4C6ECD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7A200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4DCCDF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85611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七、农学大类</w:t>
      </w:r>
    </w:p>
    <w:p w14:paraId="490B1D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1E194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568F3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7C946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3BE3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B4F30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69F6A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52E6F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81F1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B41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C46CC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40FCE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八、军事学大类</w:t>
      </w:r>
    </w:p>
    <w:p w14:paraId="5AF0C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0A0D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50A7A4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1F86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5AA4D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C372A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080F08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7EC8F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106.军事控制测试类：火力指挥与控制工程，测控工程，无人机运用工程，无人机应用技术，探测工程</w:t>
      </w:r>
    </w:p>
    <w:p w14:paraId="6D885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8AE60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2BCDB6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9AEA6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108.兵种指挥类：炮兵指挥，防空兵指挥，装甲兵指挥，工程兵指挥，防化兵指挥，联合战役学，军种战役学，合同战术学，兵种战术学，武警指挥</w:t>
      </w:r>
    </w:p>
    <w:p w14:paraId="4C5BEE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08974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109.航空航天指挥类：航空飞行与指挥，地面领航与航空管制，航天指挥</w:t>
      </w:r>
    </w:p>
    <w:p w14:paraId="7AFED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AEE7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0FE73B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B62B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111.保障指挥类：军事交通指挥与工程，汽车指挥，船艇指挥，航空兵场站指挥，国防工程指挥，装备保障指挥，军需勤务指挥，军事装备学</w:t>
      </w:r>
    </w:p>
    <w:p w14:paraId="51071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20359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注：所学专业与招考职位所需专业仅有“和”“与”“及”“及其”等连接词的不同，或者多、少1个“学”字的差别的，视为同一专业。</w:t>
      </w:r>
    </w:p>
    <w:p w14:paraId="69C2C89E">
      <w:pPr>
        <w:rPr>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445D0"/>
    <w:rsid w:val="06713363"/>
    <w:rsid w:val="0F013EF5"/>
    <w:rsid w:val="13C533BF"/>
    <w:rsid w:val="173B0BD1"/>
    <w:rsid w:val="2AA7722B"/>
    <w:rsid w:val="2BAC50FF"/>
    <w:rsid w:val="2ED120E2"/>
    <w:rsid w:val="416B2D92"/>
    <w:rsid w:val="54B13A69"/>
    <w:rsid w:val="5D3F6AD0"/>
    <w:rsid w:val="7550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30586</Words>
  <Characters>30848</Characters>
  <Lines>0</Lines>
  <Paragraphs>0</Paragraphs>
  <TotalTime>779</TotalTime>
  <ScaleCrop>false</ScaleCrop>
  <LinksUpToDate>false</LinksUpToDate>
  <CharactersWithSpaces>30975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2025-02-08T01:30:00Z</dcterms:created>
  <dc:creator>fzdt</dc:creator>
  <cp:lastModifiedBy>曾文铸</cp:lastModifiedBy>
  <dcterms:modified xsi:type="dcterms:W3CDTF">2025-12-28T14:20:20Z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eyJoZGlkIjoiYjI4NzhjZTcwYzZhYzdkNGU4Nzg2ODFmYmU3MWI5NjciLCJ1c2VySWQiOiIzMjU3NDIyOTIifQ==</vt:lpwstr>
  </property>
  <property fmtid="{D5CDD505-2E9C-101B-9397-08002B2CF9AE}" pid="4" name="ICV">
    <vt:lpwstr>3A010CE97EC0463AA9E000EB0C18ECF0_13</vt:lpwstr>
  </property>
</Properties>
</file>