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B6D" w:rsidRDefault="005D4B6D" w:rsidP="005D4B6D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附件1</w:t>
      </w:r>
    </w:p>
    <w:p w:rsidR="005D4B6D" w:rsidRDefault="005D4B6D" w:rsidP="005D4B6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嘉兴市秀洲再生物资管理有限公司及下属子公司（竞争类）</w:t>
      </w:r>
    </w:p>
    <w:p w:rsidR="005D4B6D" w:rsidRDefault="005D4B6D" w:rsidP="005D4B6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公开招聘工作人员岗位要求表</w:t>
      </w:r>
    </w:p>
    <w:tbl>
      <w:tblPr>
        <w:tblpPr w:leftFromText="180" w:rightFromText="180" w:vertAnchor="text" w:horzAnchor="page" w:tblpX="1292" w:tblpY="333"/>
        <w:tblOverlap w:val="never"/>
        <w:tblW w:w="14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660"/>
        <w:gridCol w:w="795"/>
        <w:gridCol w:w="1275"/>
        <w:gridCol w:w="765"/>
        <w:gridCol w:w="1170"/>
        <w:gridCol w:w="825"/>
        <w:gridCol w:w="960"/>
        <w:gridCol w:w="3570"/>
        <w:gridCol w:w="1185"/>
        <w:gridCol w:w="1871"/>
      </w:tblGrid>
      <w:tr w:rsidR="005D4B6D" w:rsidTr="00336D44">
        <w:trPr>
          <w:trHeight w:val="867"/>
        </w:trPr>
        <w:tc>
          <w:tcPr>
            <w:tcW w:w="1040" w:type="dxa"/>
            <w:vAlign w:val="center"/>
          </w:tcPr>
          <w:p w:rsidR="005D4B6D" w:rsidRDefault="005D4B6D" w:rsidP="00336D4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招聘</w:t>
            </w:r>
          </w:p>
          <w:p w:rsidR="005D4B6D" w:rsidRDefault="005D4B6D" w:rsidP="00336D4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660" w:type="dxa"/>
            <w:vAlign w:val="center"/>
          </w:tcPr>
          <w:p w:rsidR="005D4B6D" w:rsidRDefault="005D4B6D" w:rsidP="00336D4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795" w:type="dxa"/>
          </w:tcPr>
          <w:p w:rsidR="005D4B6D" w:rsidRDefault="005D4B6D" w:rsidP="00336D4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所在</w:t>
            </w:r>
          </w:p>
          <w:p w:rsidR="005D4B6D" w:rsidRDefault="005D4B6D" w:rsidP="00336D4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1275" w:type="dxa"/>
            <w:vAlign w:val="center"/>
          </w:tcPr>
          <w:p w:rsidR="005D4B6D" w:rsidRDefault="005D4B6D" w:rsidP="00336D4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765" w:type="dxa"/>
            <w:vAlign w:val="center"/>
          </w:tcPr>
          <w:p w:rsidR="005D4B6D" w:rsidRDefault="005D4B6D" w:rsidP="00336D4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1170" w:type="dxa"/>
            <w:vAlign w:val="center"/>
          </w:tcPr>
          <w:p w:rsidR="005D4B6D" w:rsidRDefault="005D4B6D" w:rsidP="00336D4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825" w:type="dxa"/>
            <w:vAlign w:val="center"/>
          </w:tcPr>
          <w:p w:rsidR="005D4B6D" w:rsidRDefault="005D4B6D" w:rsidP="00336D4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960" w:type="dxa"/>
            <w:vAlign w:val="center"/>
          </w:tcPr>
          <w:p w:rsidR="005D4B6D" w:rsidRDefault="005D4B6D" w:rsidP="00336D4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3570" w:type="dxa"/>
            <w:vAlign w:val="center"/>
          </w:tcPr>
          <w:p w:rsidR="005D4B6D" w:rsidRDefault="005D4B6D" w:rsidP="00336D4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B6D" w:rsidRDefault="005D4B6D" w:rsidP="00336D4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用工方式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B6D" w:rsidRDefault="005D4B6D" w:rsidP="00336D4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5D4B6D" w:rsidTr="00336D44">
        <w:trPr>
          <w:trHeight w:val="1780"/>
        </w:trPr>
        <w:tc>
          <w:tcPr>
            <w:tcW w:w="1040" w:type="dxa"/>
            <w:vMerge w:val="restart"/>
            <w:vAlign w:val="center"/>
          </w:tcPr>
          <w:p w:rsidR="005D4B6D" w:rsidRDefault="005D4B6D" w:rsidP="00336D4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嘉兴市秀洲再生物资管理有限公司</w:t>
            </w:r>
          </w:p>
        </w:tc>
        <w:tc>
          <w:tcPr>
            <w:tcW w:w="660" w:type="dxa"/>
            <w:vAlign w:val="center"/>
          </w:tcPr>
          <w:p w:rsidR="005D4B6D" w:rsidRDefault="005D4B6D" w:rsidP="00336D4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001</w:t>
            </w:r>
          </w:p>
        </w:tc>
        <w:tc>
          <w:tcPr>
            <w:tcW w:w="795" w:type="dxa"/>
            <w:vMerge w:val="restart"/>
            <w:vAlign w:val="center"/>
          </w:tcPr>
          <w:p w:rsidR="005D4B6D" w:rsidRDefault="005D4B6D" w:rsidP="00336D4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综合业务部</w:t>
            </w:r>
          </w:p>
        </w:tc>
        <w:tc>
          <w:tcPr>
            <w:tcW w:w="1275" w:type="dxa"/>
            <w:vAlign w:val="center"/>
          </w:tcPr>
          <w:p w:rsidR="005D4B6D" w:rsidRDefault="005D4B6D" w:rsidP="00336D4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业务助理1</w:t>
            </w:r>
          </w:p>
        </w:tc>
        <w:tc>
          <w:tcPr>
            <w:tcW w:w="765" w:type="dxa"/>
            <w:vAlign w:val="center"/>
          </w:tcPr>
          <w:p w:rsidR="005D4B6D" w:rsidRDefault="005D4B6D" w:rsidP="00336D4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大学本科及以上</w:t>
            </w:r>
          </w:p>
        </w:tc>
        <w:tc>
          <w:tcPr>
            <w:tcW w:w="1170" w:type="dxa"/>
            <w:vAlign w:val="center"/>
          </w:tcPr>
          <w:p w:rsidR="005D4B6D" w:rsidRDefault="005D4B6D" w:rsidP="00336D44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工商管理类</w:t>
            </w:r>
          </w:p>
        </w:tc>
        <w:tc>
          <w:tcPr>
            <w:tcW w:w="825" w:type="dxa"/>
            <w:vAlign w:val="center"/>
          </w:tcPr>
          <w:p w:rsidR="005D4B6D" w:rsidRDefault="005D4B6D" w:rsidP="00336D4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 w:rsidR="005D4B6D" w:rsidRDefault="005D4B6D" w:rsidP="00336D4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35周岁及以下</w:t>
            </w:r>
          </w:p>
        </w:tc>
        <w:tc>
          <w:tcPr>
            <w:tcW w:w="3570" w:type="dxa"/>
            <w:vAlign w:val="center"/>
          </w:tcPr>
          <w:p w:rsidR="005D4B6D" w:rsidRDefault="005D4B6D" w:rsidP="00336D44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  <w:t xml:space="preserve">.具有3年及以上业务员工作经验，有成功销售业绩案例；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  <w:t xml:space="preserve">.熟悉业务流程和客户维护流程；                     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  <w:t>.具有良好口头表达能力，具备带领团队完成业绩目标能力。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B6D" w:rsidRDefault="005D4B6D" w:rsidP="00336D4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劳务派遣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B6D" w:rsidRDefault="005D4B6D" w:rsidP="00336D44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主要从事秀洲再生公司综合能源业务相关工作。工作地点新塍镇</w:t>
            </w:r>
          </w:p>
        </w:tc>
      </w:tr>
      <w:tr w:rsidR="005D4B6D" w:rsidTr="00336D44">
        <w:trPr>
          <w:trHeight w:val="1780"/>
        </w:trPr>
        <w:tc>
          <w:tcPr>
            <w:tcW w:w="1040" w:type="dxa"/>
            <w:vMerge/>
            <w:vAlign w:val="center"/>
          </w:tcPr>
          <w:p w:rsidR="005D4B6D" w:rsidRDefault="005D4B6D" w:rsidP="00336D4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</w:p>
        </w:tc>
        <w:tc>
          <w:tcPr>
            <w:tcW w:w="660" w:type="dxa"/>
            <w:vAlign w:val="center"/>
          </w:tcPr>
          <w:p w:rsidR="005D4B6D" w:rsidRDefault="005D4B6D" w:rsidP="00336D4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002</w:t>
            </w:r>
          </w:p>
        </w:tc>
        <w:tc>
          <w:tcPr>
            <w:tcW w:w="795" w:type="dxa"/>
            <w:vMerge/>
            <w:vAlign w:val="center"/>
          </w:tcPr>
          <w:p w:rsidR="005D4B6D" w:rsidRDefault="005D4B6D" w:rsidP="00336D4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D4B6D" w:rsidRDefault="005D4B6D" w:rsidP="00336D4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业务助理2</w:t>
            </w:r>
          </w:p>
        </w:tc>
        <w:tc>
          <w:tcPr>
            <w:tcW w:w="765" w:type="dxa"/>
            <w:vAlign w:val="center"/>
          </w:tcPr>
          <w:p w:rsidR="005D4B6D" w:rsidRDefault="005D4B6D" w:rsidP="00336D4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大学本科及以上</w:t>
            </w:r>
          </w:p>
        </w:tc>
        <w:tc>
          <w:tcPr>
            <w:tcW w:w="1170" w:type="dxa"/>
            <w:vAlign w:val="center"/>
          </w:tcPr>
          <w:p w:rsidR="005D4B6D" w:rsidRDefault="005D4B6D" w:rsidP="00336D44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环境工程、环境科学、应用化学、给排水科学与工程</w:t>
            </w:r>
          </w:p>
        </w:tc>
        <w:tc>
          <w:tcPr>
            <w:tcW w:w="825" w:type="dxa"/>
            <w:vAlign w:val="center"/>
          </w:tcPr>
          <w:p w:rsidR="005D4B6D" w:rsidRDefault="005D4B6D" w:rsidP="00336D4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1</w:t>
            </w:r>
          </w:p>
        </w:tc>
        <w:tc>
          <w:tcPr>
            <w:tcW w:w="960" w:type="dxa"/>
            <w:vAlign w:val="center"/>
          </w:tcPr>
          <w:p w:rsidR="005D4B6D" w:rsidRDefault="005D4B6D" w:rsidP="00336D44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35周岁及以下</w:t>
            </w:r>
          </w:p>
        </w:tc>
        <w:tc>
          <w:tcPr>
            <w:tcW w:w="3570" w:type="dxa"/>
            <w:vAlign w:val="center"/>
          </w:tcPr>
          <w:p w:rsidR="005D4B6D" w:rsidRDefault="005D4B6D" w:rsidP="00336D44"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具有污水处理相关工作经验优先；</w:t>
            </w:r>
          </w:p>
          <w:p w:rsidR="005D4B6D" w:rsidRDefault="005D4B6D" w:rsidP="00336D44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2、能够熟练操作日常办公软件。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B6D" w:rsidRDefault="005D4B6D" w:rsidP="00336D44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劳务派遣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B6D" w:rsidRDefault="005D4B6D" w:rsidP="00336D44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主要从事污水处理厂业务对接相关工作。工作地点新塍镇。</w:t>
            </w:r>
          </w:p>
        </w:tc>
      </w:tr>
    </w:tbl>
    <w:p w:rsidR="005D4B6D" w:rsidRDefault="005D4B6D" w:rsidP="005D4B6D">
      <w:pPr>
        <w:pStyle w:val="2"/>
        <w:numPr>
          <w:ilvl w:val="0"/>
          <w:numId w:val="0"/>
        </w:numPr>
        <w:ind w:left="-210"/>
      </w:pPr>
    </w:p>
    <w:p w:rsidR="005D4B6D" w:rsidRDefault="005D4B6D" w:rsidP="005D4B6D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</w:p>
    <w:p w:rsidR="005D4B6D" w:rsidRDefault="005D4B6D" w:rsidP="005D4B6D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备注：</w:t>
      </w:r>
    </w:p>
    <w:p w:rsidR="005D4B6D" w:rsidRDefault="005D4B6D" w:rsidP="005D4B6D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1.从业经历计算截止日期为2025年12月30日；</w:t>
      </w: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ab/>
      </w:r>
    </w:p>
    <w:p w:rsidR="005D4B6D" w:rsidRDefault="005D4B6D" w:rsidP="005D4B6D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2.专业技术资格或执（职）业资格证书（以发文时间或发证时间为准），统一截止至2025年12月30日；</w:t>
      </w:r>
    </w:p>
    <w:p w:rsidR="005D4B6D" w:rsidRDefault="005D4B6D" w:rsidP="005D4B6D">
      <w:pPr>
        <w:widowControl/>
        <w:spacing w:line="300" w:lineRule="exac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  <w:sectPr w:rsidR="005D4B6D">
          <w:type w:val="continuous"/>
          <w:pgSz w:w="16838" w:h="11906" w:orient="landscape"/>
          <w:pgMar w:top="1531" w:right="2041" w:bottom="1531" w:left="2041" w:header="851" w:footer="992" w:gutter="0"/>
          <w:cols w:space="720"/>
          <w:docGrid w:type="lines" w:linePitch="315"/>
        </w:sectPr>
      </w:pP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3.学历证书（或教育部中国留学服务中心的境外学历认证书）须在2025年12月30日前取得。</w:t>
      </w:r>
    </w:p>
    <w:p w:rsidR="005D4B6D" w:rsidRDefault="005D4B6D" w:rsidP="005D4B6D"/>
    <w:p w:rsidR="00D543D8" w:rsidRPr="005D4B6D" w:rsidRDefault="00D543D8">
      <w:bookmarkStart w:id="0" w:name="_GoBack"/>
      <w:bookmarkEnd w:id="0"/>
    </w:p>
    <w:sectPr w:rsidR="00D543D8" w:rsidRPr="005D4B6D" w:rsidSect="005D4B6D">
      <w:type w:val="continuous"/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91" w:rsidRDefault="00D21C91" w:rsidP="005D4B6D">
      <w:r>
        <w:separator/>
      </w:r>
    </w:p>
  </w:endnote>
  <w:endnote w:type="continuationSeparator" w:id="0">
    <w:p w:rsidR="00D21C91" w:rsidRDefault="00D21C91" w:rsidP="005D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91" w:rsidRDefault="00D21C91" w:rsidP="005D4B6D">
      <w:r>
        <w:separator/>
      </w:r>
    </w:p>
  </w:footnote>
  <w:footnote w:type="continuationSeparator" w:id="0">
    <w:p w:rsidR="00D21C91" w:rsidRDefault="00D21C91" w:rsidP="005D4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83D539"/>
    <w:multiLevelType w:val="singleLevel"/>
    <w:tmpl w:val="D483D53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E1"/>
    <w:rsid w:val="001D11A7"/>
    <w:rsid w:val="005D4B6D"/>
    <w:rsid w:val="00D21C91"/>
    <w:rsid w:val="00D543D8"/>
    <w:rsid w:val="00DA6EE1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BEF12C-275E-446F-A183-CD1211DF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B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4B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4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4B6D"/>
    <w:rPr>
      <w:sz w:val="18"/>
      <w:szCs w:val="18"/>
    </w:rPr>
  </w:style>
  <w:style w:type="paragraph" w:styleId="2">
    <w:name w:val="List Bullet 2"/>
    <w:basedOn w:val="a"/>
    <w:qFormat/>
    <w:rsid w:val="005D4B6D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2025-12-30T08:08:00Z</dcterms:created>
  <dcterms:modified xsi:type="dcterms:W3CDTF">2025-12-30T08:08:00Z</dcterms:modified>
</cp:coreProperties>
</file>