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E09F2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</w:pPr>
    </w:p>
    <w:p w14:paraId="0DF2D5B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</w:pPr>
    </w:p>
    <w:p w14:paraId="2847B7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</w:pPr>
      <w:r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  <w:t>云南省应急管理综合平台</w:t>
      </w:r>
      <w:r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  <w:lang w:val="en-US" w:eastAsia="zh-CN"/>
        </w:rPr>
        <w:t>专家</w:t>
      </w:r>
      <w:r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  <w:lang w:eastAsia="zh-CN"/>
        </w:rPr>
        <w:t>管理</w:t>
      </w:r>
      <w:r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  <w:t>系统</w:t>
      </w:r>
    </w:p>
    <w:p w14:paraId="47466B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ind w:left="0" w:leftChars="0" w:firstLine="0" w:firstLineChars="0"/>
        <w:jc w:val="center"/>
        <w:textAlignment w:val="auto"/>
        <w:rPr>
          <w:rFonts w:hint="eastAsia" w:ascii="楷体" w:hAnsi="楷体" w:eastAsia="楷体" w:cs="楷体"/>
          <w:b w:val="0"/>
          <w:bCs w:val="0"/>
          <w:spacing w:val="-20"/>
          <w:sz w:val="36"/>
          <w:szCs w:val="36"/>
        </w:rPr>
      </w:pP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（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  <w:lang w:val="en-US" w:eastAsia="zh-CN"/>
        </w:rPr>
        <w:t>省级工贸行业安全生产专家</w:t>
      </w:r>
      <w:r>
        <w:rPr>
          <w:rFonts w:hint="eastAsia" w:ascii="楷体" w:hAnsi="楷体" w:eastAsia="楷体" w:cs="楷体"/>
          <w:b w:val="0"/>
          <w:bCs w:val="0"/>
          <w:sz w:val="36"/>
          <w:szCs w:val="36"/>
        </w:rPr>
        <w:t>）</w:t>
      </w:r>
    </w:p>
    <w:p w14:paraId="62A7057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pacing w:val="-20"/>
          <w:sz w:val="52"/>
          <w:szCs w:val="52"/>
        </w:rPr>
      </w:pPr>
    </w:p>
    <w:p w14:paraId="7CCFBBB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  <w:r>
        <w:rPr>
          <w:rFonts w:hint="default" w:ascii="Times New Roman" w:hAnsi="Times New Roman" w:eastAsia="黑体" w:cs="Times New Roman"/>
          <w:b/>
          <w:bCs/>
          <w:sz w:val="52"/>
          <w:szCs w:val="52"/>
        </w:rPr>
        <w:t>操</w:t>
      </w:r>
    </w:p>
    <w:p w14:paraId="7DEA23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  <w:r>
        <w:rPr>
          <w:rFonts w:hint="default" w:ascii="Times New Roman" w:hAnsi="Times New Roman" w:eastAsia="黑体" w:cs="Times New Roman"/>
          <w:b/>
          <w:bCs/>
          <w:sz w:val="52"/>
          <w:szCs w:val="52"/>
        </w:rPr>
        <w:t>作</w:t>
      </w:r>
    </w:p>
    <w:p w14:paraId="751AB30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  <w:r>
        <w:rPr>
          <w:rFonts w:hint="default" w:ascii="Times New Roman" w:hAnsi="Times New Roman" w:eastAsia="黑体" w:cs="Times New Roman"/>
          <w:b/>
          <w:bCs/>
          <w:sz w:val="52"/>
          <w:szCs w:val="52"/>
        </w:rPr>
        <w:t>手</w:t>
      </w:r>
    </w:p>
    <w:p w14:paraId="5ED8A10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before="313" w:beforeLines="100"/>
        <w:ind w:left="0" w:leftChars="0" w:firstLine="0" w:firstLineChars="0"/>
        <w:jc w:val="center"/>
        <w:textAlignment w:val="auto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  <w:r>
        <w:rPr>
          <w:rFonts w:hint="default" w:ascii="Times New Roman" w:hAnsi="Times New Roman" w:eastAsia="黑体" w:cs="Times New Roman"/>
          <w:b/>
          <w:bCs/>
          <w:sz w:val="52"/>
          <w:szCs w:val="52"/>
        </w:rPr>
        <w:t>册</w:t>
      </w:r>
    </w:p>
    <w:p w14:paraId="63523E00">
      <w:pPr>
        <w:bidi w:val="0"/>
        <w:ind w:left="0" w:leftChars="0" w:firstLine="0" w:firstLineChars="0"/>
        <w:jc w:val="both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</w:p>
    <w:p w14:paraId="44ACDB6A">
      <w:pPr>
        <w:bidi w:val="0"/>
        <w:ind w:left="0" w:leftChars="0" w:firstLine="0" w:firstLineChars="0"/>
        <w:jc w:val="center"/>
        <w:rPr>
          <w:rFonts w:hint="default" w:ascii="Times New Roman" w:hAnsi="Times New Roman" w:eastAsia="黑体" w:cs="Times New Roman"/>
          <w:b/>
          <w:bCs/>
          <w:sz w:val="52"/>
          <w:szCs w:val="52"/>
        </w:rPr>
      </w:pPr>
    </w:p>
    <w:p w14:paraId="17BBC709">
      <w:pPr>
        <w:bidi w:val="0"/>
        <w:ind w:left="0" w:leftChars="0" w:firstLine="0" w:firstLineChars="0"/>
        <w:jc w:val="center"/>
        <w:rPr>
          <w:rFonts w:hint="default" w:ascii="Times New Roman" w:hAnsi="Times New Roman" w:eastAsia="黑体" w:cs="Times New Roman"/>
          <w:b/>
          <w:bCs/>
          <w:sz w:val="40"/>
          <w:szCs w:val="40"/>
        </w:rPr>
      </w:pPr>
    </w:p>
    <w:p w14:paraId="39B733E4">
      <w:pPr>
        <w:ind w:firstLine="720"/>
        <w:jc w:val="both"/>
        <w:rPr>
          <w:rFonts w:hint="default" w:ascii="Times New Roman" w:hAnsi="Times New Roman" w:cs="Times New Roman"/>
          <w:sz w:val="36"/>
          <w:szCs w:val="36"/>
          <w:lang w:val="en-US" w:eastAsia="zh-CN"/>
        </w:rPr>
      </w:pPr>
    </w:p>
    <w:p w14:paraId="311CA914">
      <w:pPr>
        <w:ind w:firstLine="720"/>
        <w:jc w:val="center"/>
        <w:rPr>
          <w:rFonts w:hint="default" w:ascii="Times New Roman" w:hAnsi="Times New Roman" w:eastAsia="方正小标宋_GBK" w:cs="Times New Roman"/>
          <w:sz w:val="28"/>
          <w:szCs w:val="28"/>
        </w:rPr>
      </w:pPr>
    </w:p>
    <w:p w14:paraId="47F8584D">
      <w:pPr>
        <w:ind w:firstLine="720"/>
        <w:jc w:val="center"/>
        <w:rPr>
          <w:rFonts w:hint="default" w:ascii="Times New Roman" w:hAnsi="Times New Roman" w:eastAsia="方正小标宋_GBK" w:cs="Times New Roman"/>
          <w:sz w:val="28"/>
          <w:szCs w:val="28"/>
        </w:rPr>
      </w:pPr>
      <w:r>
        <w:rPr>
          <w:rFonts w:hint="default" w:ascii="Times New Roman" w:hAnsi="Times New Roman" w:eastAsia="方正小标宋_GBK" w:cs="Times New Roman"/>
          <w:sz w:val="28"/>
          <w:szCs w:val="28"/>
        </w:rPr>
        <w:t>云南省应急管理厅</w:t>
      </w:r>
    </w:p>
    <w:p w14:paraId="3D389CCF">
      <w:pPr>
        <w:ind w:firstLine="640"/>
        <w:jc w:val="center"/>
        <w:rPr>
          <w:rFonts w:hint="default" w:ascii="Times New Roman" w:hAnsi="Times New Roman" w:eastAsia="方正小标宋_GBK" w:cs="Times New Roman"/>
          <w:sz w:val="24"/>
          <w:szCs w:val="24"/>
        </w:rPr>
      </w:pPr>
      <w:r>
        <w:rPr>
          <w:rFonts w:hint="default" w:ascii="Times New Roman" w:hAnsi="Times New Roman" w:eastAsia="方正小标宋_GBK" w:cs="Times New Roman"/>
          <w:sz w:val="24"/>
          <w:szCs w:val="24"/>
        </w:rPr>
        <w:t>二〇二五年十二月</w:t>
      </w:r>
    </w:p>
    <w:p w14:paraId="654D4908"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cs="Times New Roman"/>
          <w:sz w:val="32"/>
          <w:szCs w:val="32"/>
        </w:rPr>
        <w:br w:type="page"/>
      </w:r>
    </w:p>
    <w:sdt>
      <w:sdtPr>
        <w:rPr>
          <w:rFonts w:hint="default" w:ascii="Times New Roman" w:hAnsi="Times New Roman" w:eastAsia="宋体" w:cs="Times New Roman"/>
          <w:kern w:val="2"/>
          <w:sz w:val="44"/>
          <w:szCs w:val="44"/>
          <w:lang w:val="en-US" w:eastAsia="zh-CN" w:bidi="ar-SA"/>
        </w:rPr>
        <w:id w:val="147467434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SimSong" w:cs="Times New Roman"/>
          <w:kern w:val="0"/>
          <w:sz w:val="24"/>
          <w:szCs w:val="32"/>
          <w:lang w:val="en-US" w:eastAsia="zh-CN" w:bidi="ar-SA"/>
        </w:rPr>
      </w:sdtEndPr>
      <w:sdtContent>
        <w:p w14:paraId="58C4A584">
          <w:pPr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rPr>
              <w:rFonts w:hint="default" w:ascii="Times New Roman" w:hAnsi="Times New Roman" w:eastAsia="宋体" w:cs="Times New Roman"/>
              <w:sz w:val="44"/>
              <w:szCs w:val="44"/>
            </w:rPr>
          </w:pPr>
          <w:r>
            <w:rPr>
              <w:rFonts w:hint="default" w:ascii="Times New Roman" w:hAnsi="Times New Roman" w:eastAsia="宋体" w:cs="Times New Roman"/>
              <w:sz w:val="44"/>
              <w:szCs w:val="44"/>
            </w:rPr>
            <w:t>目录</w:t>
          </w:r>
        </w:p>
        <w:p w14:paraId="11AD1DFF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instrText xml:space="preserve">TOC \o "1-3" \h \u </w:instrText>
          </w:r>
          <w:r>
            <w:rPr>
              <w:rFonts w:hint="default" w:ascii="Times New Roman" w:hAnsi="Times New Roman" w:eastAsia="宋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_Toc7193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1 </w:t>
          </w:r>
          <w:r>
            <w:rPr>
              <w:rFonts w:hint="eastAsia"/>
              <w:lang w:val="en-US" w:eastAsia="zh-CN"/>
            </w:rPr>
            <w:t>范围说明</w:t>
          </w:r>
          <w:r>
            <w:tab/>
          </w:r>
          <w:r>
            <w:fldChar w:fldCharType="begin"/>
          </w:r>
          <w:r>
            <w:instrText xml:space="preserve"> PAGEREF _Toc7193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2C21721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_Toc29217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 w:cs="Times New Roman"/>
              <w:lang w:val="en-US" w:eastAsia="zh-CN"/>
            </w:rPr>
            <w:t xml:space="preserve">2 </w:t>
          </w:r>
          <w:r>
            <w:rPr>
              <w:rFonts w:hint="default" w:ascii="Times New Roman" w:hAnsi="Times New Roman" w:cs="Times New Roman"/>
              <w:lang w:val="en-US" w:eastAsia="zh-CN"/>
            </w:rPr>
            <w:t>运行环境</w:t>
          </w:r>
          <w:r>
            <w:tab/>
          </w:r>
          <w:r>
            <w:fldChar w:fldCharType="begin"/>
          </w:r>
          <w:r>
            <w:instrText xml:space="preserve"> PAGEREF _Toc29217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07BF4FD1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_Toc6774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 w:cs="Times New Roman"/>
              <w:lang w:val="en-US" w:eastAsia="zh-CN"/>
            </w:rPr>
            <w:t xml:space="preserve">3 </w:t>
          </w:r>
          <w:r>
            <w:rPr>
              <w:rFonts w:hint="default" w:ascii="Times New Roman" w:hAnsi="Times New Roman" w:cs="Times New Roman"/>
              <w:lang w:val="en-US" w:eastAsia="zh-CN"/>
            </w:rPr>
            <w:t>技术支持</w:t>
          </w:r>
          <w:r>
            <w:tab/>
          </w:r>
          <w:r>
            <w:fldChar w:fldCharType="begin"/>
          </w:r>
          <w:r>
            <w:instrText xml:space="preserve"> PAGEREF _Toc6774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0A9B8ED2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_Toc14368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 w:cs="Times New Roman"/>
              <w:lang w:val="en-US" w:eastAsia="zh-CN"/>
            </w:rPr>
            <w:t xml:space="preserve">4 </w:t>
          </w:r>
          <w:r>
            <w:rPr>
              <w:rFonts w:hint="eastAsia" w:ascii="Times New Roman" w:hAnsi="Times New Roman" w:cs="Times New Roman"/>
              <w:lang w:val="en-US" w:eastAsia="zh-CN"/>
            </w:rPr>
            <w:t>帮助文档</w:t>
          </w:r>
          <w:r>
            <w:tab/>
          </w:r>
          <w:r>
            <w:fldChar w:fldCharType="begin"/>
          </w:r>
          <w:r>
            <w:instrText xml:space="preserve"> PAGEREF _Toc14368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D3B210C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_Toc6484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 w:cs="Times New Roman"/>
              <w:lang w:val="en-US" w:eastAsia="zh-CN"/>
            </w:rPr>
            <w:t xml:space="preserve">5 </w:t>
          </w:r>
          <w:r>
            <w:rPr>
              <w:rFonts w:hint="eastAsia" w:ascii="Times New Roman" w:hAnsi="Times New Roman" w:cs="Times New Roman"/>
              <w:lang w:val="en-US" w:eastAsia="zh-CN"/>
            </w:rPr>
            <w:t>反馈系统意见</w:t>
          </w:r>
          <w:r>
            <w:tab/>
          </w:r>
          <w:r>
            <w:fldChar w:fldCharType="begin"/>
          </w:r>
          <w:r>
            <w:instrText xml:space="preserve"> PAGEREF _Toc6484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45BDCE3A">
          <w:pPr>
            <w:pStyle w:val="9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_Toc3217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 </w:t>
          </w:r>
          <w:r>
            <w:rPr>
              <w:rFonts w:hint="eastAsia"/>
              <w:lang w:val="en-US" w:eastAsia="zh-CN"/>
            </w:rPr>
            <w:t>操作流程</w:t>
          </w:r>
          <w:r>
            <w:tab/>
          </w:r>
          <w:r>
            <w:fldChar w:fldCharType="begin"/>
          </w:r>
          <w:r>
            <w:instrText xml:space="preserve"> PAGEREF _Toc3217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29021092">
          <w:pPr>
            <w:pStyle w:val="10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_Toc24065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>6.1 初次申报</w:t>
          </w:r>
          <w:r>
            <w:rPr>
              <w:rFonts w:hint="eastAsia" w:ascii="Times New Roman" w:hAnsi="Times New Roman" w:cs="Times New Roman"/>
              <w:lang w:val="en-US" w:eastAsia="zh-CN"/>
            </w:rPr>
            <w:t>专家</w:t>
          </w:r>
          <w:r>
            <w:tab/>
          </w:r>
          <w:r>
            <w:fldChar w:fldCharType="begin"/>
          </w:r>
          <w:r>
            <w:instrText xml:space="preserve"> PAGEREF _Toc24065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0458D7C3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_Toc22827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6.1.1 </w:t>
          </w:r>
          <w:r>
            <w:rPr>
              <w:rFonts w:hint="default"/>
              <w:lang w:val="en-US" w:eastAsia="zh-CN"/>
            </w:rPr>
            <w:t>专家注册</w:t>
          </w:r>
          <w:r>
            <w:tab/>
          </w:r>
          <w:r>
            <w:fldChar w:fldCharType="begin"/>
          </w:r>
          <w:r>
            <w:instrText xml:space="preserve"> PAGEREF _Toc22827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A6FD9D1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_Toc1646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6.1.2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_Toc1646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7611A17C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_Toc6859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6.1.3 </w:t>
          </w:r>
          <w:r>
            <w:rPr>
              <w:rFonts w:hint="eastAsia" w:ascii="宋体" w:hAnsi="宋体"/>
              <w:lang w:val="en-US" w:eastAsia="zh-CN"/>
            </w:rPr>
            <w:t>填写</w:t>
          </w:r>
          <w:r>
            <w:rPr>
              <w:rFonts w:hint="eastAsia"/>
              <w:lang w:val="en-US" w:eastAsia="zh-CN"/>
            </w:rPr>
            <w:t>专家基本信息</w:t>
          </w:r>
          <w:r>
            <w:tab/>
          </w:r>
          <w:r>
            <w:fldChar w:fldCharType="begin"/>
          </w:r>
          <w:r>
            <w:instrText xml:space="preserve"> PAGEREF _Toc6859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374B3B9D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_Toc24563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6.1.4 </w:t>
          </w:r>
          <w:r>
            <w:rPr>
              <w:rFonts w:hint="eastAsia"/>
              <w:lang w:val="en-US" w:eastAsia="zh-CN"/>
            </w:rPr>
            <w:t>专家申报</w:t>
          </w:r>
          <w:r>
            <w:tab/>
          </w:r>
          <w:r>
            <w:fldChar w:fldCharType="begin"/>
          </w:r>
          <w:r>
            <w:instrText xml:space="preserve"> PAGEREF _Toc24563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E054750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_Toc17840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6.1.5 </w:t>
          </w:r>
          <w:r>
            <w:rPr>
              <w:rFonts w:hint="eastAsia"/>
              <w:lang w:val="en-US" w:eastAsia="zh-CN"/>
            </w:rPr>
            <w:t>查看聘书</w:t>
          </w:r>
          <w:r>
            <w:tab/>
          </w:r>
          <w:r>
            <w:fldChar w:fldCharType="begin"/>
          </w:r>
          <w:r>
            <w:instrText xml:space="preserve"> PAGEREF _Toc17840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30F398FB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_Toc267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6.1.6 </w:t>
          </w:r>
          <w:r>
            <w:rPr>
              <w:rFonts w:hint="eastAsia"/>
              <w:lang w:val="en-US" w:eastAsia="zh-CN"/>
            </w:rPr>
            <w:t>查看专家信息</w:t>
          </w:r>
          <w:r>
            <w:tab/>
          </w:r>
          <w:r>
            <w:fldChar w:fldCharType="begin"/>
          </w:r>
          <w:r>
            <w:instrText xml:space="preserve"> PAGEREF _Toc267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36893B5E">
          <w:pPr>
            <w:pStyle w:val="10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_Toc9401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bCs w:val="0"/>
              <w:lang w:val="en-US" w:eastAsia="zh-CN"/>
            </w:rPr>
            <w:t xml:space="preserve">6.2 </w:t>
          </w:r>
          <w:r>
            <w:rPr>
              <w:rFonts w:hint="eastAsia" w:ascii="Times New Roman" w:hAnsi="Times New Roman" w:cs="Times New Roman"/>
              <w:highlight w:val="none"/>
              <w:lang w:val="en-US" w:eastAsia="zh-CN"/>
            </w:rPr>
            <w:t>曾在系统申报但未审核通过专家</w:t>
          </w:r>
          <w:r>
            <w:tab/>
          </w:r>
          <w:r>
            <w:fldChar w:fldCharType="begin"/>
          </w:r>
          <w:r>
            <w:instrText xml:space="preserve"> PAGEREF _Toc9401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748FC727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_Toc9760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6.2.1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_Toc9760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62C556FB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_Toc21384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6.2.2 </w:t>
          </w:r>
          <w:r>
            <w:rPr>
              <w:rFonts w:hint="eastAsia"/>
              <w:lang w:val="en-US" w:eastAsia="zh-CN"/>
            </w:rPr>
            <w:t>更新专家基本信息</w:t>
          </w:r>
          <w:r>
            <w:tab/>
          </w:r>
          <w:r>
            <w:fldChar w:fldCharType="begin"/>
          </w:r>
          <w:r>
            <w:instrText xml:space="preserve"> PAGEREF _Toc21384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E391D86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_Toc4519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6.2.3 </w:t>
          </w:r>
          <w:r>
            <w:rPr>
              <w:rFonts w:hint="eastAsia"/>
              <w:lang w:val="en-US" w:eastAsia="zh-CN"/>
            </w:rPr>
            <w:t>专家申报</w:t>
          </w:r>
          <w:r>
            <w:tab/>
          </w:r>
          <w:r>
            <w:fldChar w:fldCharType="begin"/>
          </w:r>
          <w:r>
            <w:instrText xml:space="preserve"> PAGEREF _Toc4519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24B2E196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_Toc12976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6.2.4 </w:t>
          </w:r>
          <w:r>
            <w:rPr>
              <w:rFonts w:hint="eastAsia"/>
              <w:lang w:val="en-US" w:eastAsia="zh-CN"/>
            </w:rPr>
            <w:t>查看聘书</w:t>
          </w:r>
          <w:r>
            <w:tab/>
          </w:r>
          <w:r>
            <w:fldChar w:fldCharType="begin"/>
          </w:r>
          <w:r>
            <w:instrText xml:space="preserve"> PAGEREF _Toc12976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08170A67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_Toc29205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6.2.5 </w:t>
          </w:r>
          <w:r>
            <w:rPr>
              <w:rFonts w:hint="eastAsia"/>
              <w:lang w:val="en-US" w:eastAsia="zh-CN"/>
            </w:rPr>
            <w:t>查看专家信息</w:t>
          </w:r>
          <w:r>
            <w:tab/>
          </w:r>
          <w:r>
            <w:fldChar w:fldCharType="begin"/>
          </w:r>
          <w:r>
            <w:instrText xml:space="preserve"> PAGEREF _Toc29205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12E4C1BB">
          <w:pPr>
            <w:pStyle w:val="10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_Toc28246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Times New Roman" w:hAnsi="Times New Roman" w:eastAsia="宋体" w:cs="Times New Roman"/>
              <w:lang w:val="en-US" w:eastAsia="zh-CN"/>
            </w:rPr>
            <w:t xml:space="preserve">6.3 </w:t>
          </w:r>
          <w:r>
            <w:rPr>
              <w:rFonts w:hint="eastAsia" w:ascii="Times New Roman" w:hAnsi="Times New Roman" w:cs="Times New Roman"/>
              <w:lang w:val="en-US" w:eastAsia="zh-CN"/>
            </w:rPr>
            <w:t>上一届</w:t>
          </w:r>
          <w:r>
            <w:rPr>
              <w:rFonts w:hint="eastAsia" w:ascii="Times New Roman" w:hAnsi="Times New Roman" w:cs="Times New Roman"/>
              <w:highlight w:val="none"/>
              <w:lang w:val="en-US" w:eastAsia="zh-CN"/>
            </w:rPr>
            <w:t>省级专家</w:t>
          </w:r>
          <w:r>
            <w:tab/>
          </w:r>
          <w:r>
            <w:fldChar w:fldCharType="begin"/>
          </w:r>
          <w:r>
            <w:instrText xml:space="preserve"> PAGEREF _Toc28246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5528BA1F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_Toc9330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6.3.1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_Toc9330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637F50A7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_Toc13045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6.3.2 </w:t>
          </w:r>
          <w:r>
            <w:rPr>
              <w:rFonts w:hint="eastAsia" w:ascii="宋体" w:hAnsi="宋体"/>
              <w:lang w:val="en-US" w:eastAsia="zh-CN"/>
            </w:rPr>
            <w:t>更新</w:t>
          </w:r>
          <w:r>
            <w:rPr>
              <w:rFonts w:hint="eastAsia"/>
              <w:lang w:val="en-US" w:eastAsia="zh-CN"/>
            </w:rPr>
            <w:t>专家基本信息</w:t>
          </w:r>
          <w:r>
            <w:tab/>
          </w:r>
          <w:r>
            <w:fldChar w:fldCharType="begin"/>
          </w:r>
          <w:r>
            <w:instrText xml:space="preserve"> PAGEREF _Toc13045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7249E415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_Toc8343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</w:rPr>
            <w:t xml:space="preserve">6.3.3 </w:t>
          </w:r>
          <w:r>
            <w:rPr>
              <w:rFonts w:hint="eastAsia"/>
              <w:lang w:val="en-US" w:eastAsia="zh-CN"/>
            </w:rPr>
            <w:t>专家申报</w:t>
          </w:r>
          <w:r>
            <w:tab/>
          </w:r>
          <w:r>
            <w:fldChar w:fldCharType="begin"/>
          </w:r>
          <w:r>
            <w:instrText xml:space="preserve"> PAGEREF _Toc8343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674CE5F3">
          <w:pPr>
            <w:pStyle w:val="6"/>
            <w:tabs>
              <w:tab w:val="right" w:leader="dot" w:pos="8306"/>
            </w:tabs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_Toc18722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6.3.4 </w:t>
          </w:r>
          <w:r>
            <w:rPr>
              <w:rFonts w:hint="eastAsia"/>
              <w:lang w:val="en-US" w:eastAsia="zh-CN"/>
            </w:rPr>
            <w:t>查看聘书</w:t>
          </w:r>
          <w:r>
            <w:tab/>
          </w:r>
          <w:r>
            <w:fldChar w:fldCharType="begin"/>
          </w:r>
          <w:r>
            <w:instrText xml:space="preserve"> PAGEREF _Toc18722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03D7B421">
          <w:pPr>
            <w:pStyle w:val="10"/>
            <w:tabs>
              <w:tab w:val="right" w:leader="dot" w:pos="8306"/>
            </w:tabs>
            <w:ind w:firstLine="960" w:firstLineChars="400"/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begin"/>
          </w:r>
          <w:r>
            <w:rPr>
              <w:rFonts w:hint="default" w:ascii="Times New Roman" w:hAnsi="Times New Roman" w:eastAsia="宋体" w:cs="Times New Roman"/>
              <w:szCs w:val="24"/>
            </w:rPr>
            <w:instrText xml:space="preserve"> HYPERLINK \l _Toc1118 </w:instrText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separate"/>
          </w:r>
          <w:r>
            <w:rPr>
              <w:rFonts w:hint="eastAsia" w:ascii="宋体" w:hAnsi="宋体" w:eastAsia="宋体"/>
              <w:lang w:val="en-US" w:eastAsia="zh-CN"/>
            </w:rPr>
            <w:t xml:space="preserve">6.3.5 </w:t>
          </w:r>
          <w:r>
            <w:rPr>
              <w:rFonts w:hint="eastAsia"/>
              <w:lang w:val="en-US" w:eastAsia="zh-CN"/>
            </w:rPr>
            <w:t>查看专家信息</w:t>
          </w:r>
          <w:r>
            <w:tab/>
          </w:r>
          <w:r>
            <w:fldChar w:fldCharType="begin"/>
          </w:r>
          <w:r>
            <w:instrText xml:space="preserve"> PAGEREF _Toc1118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  <w:p w14:paraId="75E93F79">
          <w:pPr>
            <w:pStyle w:val="15"/>
            <w:spacing w:line="360" w:lineRule="auto"/>
            <w:ind w:left="0" w:leftChars="0" w:firstLine="0" w:firstLineChars="0"/>
            <w:rPr>
              <w:rFonts w:hint="default" w:ascii="Times New Roman" w:hAnsi="Times New Roman" w:cs="Times New Roman"/>
              <w:sz w:val="32"/>
              <w:szCs w:val="32"/>
            </w:rPr>
            <w:sectPr>
              <w:headerReference r:id="rId7" w:type="first"/>
              <w:footerReference r:id="rId10" w:type="first"/>
              <w:headerReference r:id="rId5" w:type="default"/>
              <w:footerReference r:id="rId8" w:type="default"/>
              <w:headerReference r:id="rId6" w:type="even"/>
              <w:footerReference r:id="rId9" w:type="even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default" w:ascii="Times New Roman" w:hAnsi="Times New Roman" w:eastAsia="宋体" w:cs="Times New Roman"/>
              <w:szCs w:val="24"/>
            </w:rPr>
            <w:fldChar w:fldCharType="end"/>
          </w:r>
        </w:p>
      </w:sdtContent>
    </w:sdt>
    <w:p w14:paraId="0B66FD5A">
      <w:pPr>
        <w:pStyle w:val="2"/>
        <w:bidi w:val="0"/>
        <w:rPr>
          <w:rFonts w:hint="default"/>
          <w:lang w:val="en-US" w:eastAsia="zh-CN"/>
        </w:rPr>
      </w:pPr>
      <w:bookmarkStart w:id="0" w:name="_Toc17142"/>
      <w:bookmarkStart w:id="1" w:name="_Toc7193"/>
      <w:bookmarkStart w:id="2" w:name="_Toc24870"/>
      <w:bookmarkStart w:id="3" w:name="_Toc141955465"/>
      <w:bookmarkStart w:id="4" w:name="_Toc12173"/>
      <w:bookmarkStart w:id="5" w:name="_Toc141881106"/>
      <w:r>
        <w:rPr>
          <w:rFonts w:hint="eastAsia"/>
          <w:lang w:val="en-US" w:eastAsia="zh-CN"/>
        </w:rPr>
        <w:t>范围说明</w:t>
      </w:r>
      <w:bookmarkEnd w:id="0"/>
      <w:bookmarkEnd w:id="1"/>
      <w:bookmarkEnd w:id="2"/>
    </w:p>
    <w:p w14:paraId="6453CBC2">
      <w:pPr>
        <w:rPr>
          <w:rFonts w:hint="default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本操作手册仅用于省应急管理厅拟聘的</w:t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省级工贸行业安全生产专家</w:t>
      </w:r>
      <w:r>
        <w:rPr>
          <w:rFonts w:hint="eastAsia" w:ascii="Times New Roman" w:hAnsi="Times New Roman" w:cs="Times New Roman"/>
          <w:lang w:val="en-US" w:eastAsia="zh-CN"/>
        </w:rPr>
        <w:t>在专家管理系统中进行专家申报使用。</w:t>
      </w:r>
    </w:p>
    <w:p w14:paraId="662E1546">
      <w:pPr>
        <w:pStyle w:val="2"/>
        <w:rPr>
          <w:rFonts w:hint="default" w:ascii="Times New Roman" w:hAnsi="Times New Roman" w:cs="Times New Roman"/>
          <w:lang w:val="en-US" w:eastAsia="zh-CN"/>
        </w:rPr>
      </w:pPr>
      <w:bookmarkStart w:id="6" w:name="_Toc14073"/>
      <w:bookmarkStart w:id="7" w:name="_Toc29217"/>
      <w:bookmarkStart w:id="8" w:name="_Toc26064"/>
      <w:r>
        <w:rPr>
          <w:rFonts w:hint="default" w:ascii="Times New Roman" w:hAnsi="Times New Roman" w:cs="Times New Roman"/>
          <w:lang w:val="en-US" w:eastAsia="zh-CN"/>
        </w:rPr>
        <w:t>运行环境</w:t>
      </w:r>
      <w:bookmarkEnd w:id="3"/>
      <w:bookmarkEnd w:id="4"/>
      <w:bookmarkEnd w:id="5"/>
      <w:bookmarkEnd w:id="6"/>
      <w:bookmarkEnd w:id="7"/>
      <w:bookmarkEnd w:id="8"/>
    </w:p>
    <w:p w14:paraId="7C0F301B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系统</w:t>
      </w:r>
      <w:r>
        <w:rPr>
          <w:rFonts w:hint="eastAsia" w:ascii="Times New Roman" w:hAnsi="Times New Roman" w:cs="Times New Roman"/>
          <w:lang w:val="en-US" w:eastAsia="zh-CN"/>
        </w:rPr>
        <w:t>需在电脑浏览器中使用</w:t>
      </w:r>
      <w:r>
        <w:rPr>
          <w:rFonts w:hint="default" w:ascii="Times New Roman" w:hAnsi="Times New Roman" w:cs="Times New Roman"/>
        </w:rPr>
        <w:t>，推荐使用谷歌、火狐、Edge等浏览器，请不要使用IE浏览器。</w:t>
      </w:r>
      <w:r>
        <w:rPr>
          <w:rFonts w:hint="eastAsia" w:ascii="Times New Roman" w:hAnsi="Times New Roman" w:cs="Times New Roman"/>
          <w:lang w:val="en-US" w:eastAsia="zh-CN"/>
        </w:rPr>
        <w:t>电脑</w:t>
      </w:r>
      <w:r>
        <w:rPr>
          <w:rFonts w:hint="default" w:ascii="Times New Roman" w:hAnsi="Times New Roman" w:cs="Times New Roman"/>
        </w:rPr>
        <w:t>分辨率</w:t>
      </w:r>
      <w:r>
        <w:rPr>
          <w:rFonts w:hint="eastAsia" w:ascii="Times New Roman" w:hAnsi="Times New Roman" w:cs="Times New Roman"/>
          <w:lang w:val="en-US" w:eastAsia="zh-CN"/>
        </w:rPr>
        <w:t>建议</w:t>
      </w:r>
      <w:r>
        <w:rPr>
          <w:rFonts w:hint="default" w:ascii="Times New Roman" w:hAnsi="Times New Roman" w:cs="Times New Roman"/>
        </w:rPr>
        <w:t>采用1920*1080及以上，以达到最佳的显示效果。</w:t>
      </w:r>
    </w:p>
    <w:p w14:paraId="7A72F5D7">
      <w:pPr>
        <w:pStyle w:val="2"/>
        <w:rPr>
          <w:rFonts w:hint="default" w:ascii="Times New Roman" w:hAnsi="Times New Roman" w:cs="Times New Roman"/>
          <w:lang w:val="en-US" w:eastAsia="zh-CN"/>
        </w:rPr>
      </w:pPr>
      <w:bookmarkStart w:id="9" w:name="_Toc141881105"/>
      <w:bookmarkStart w:id="10" w:name="_Toc6774"/>
      <w:bookmarkStart w:id="11" w:name="_Toc13813"/>
      <w:bookmarkStart w:id="12" w:name="_Toc1927"/>
      <w:bookmarkStart w:id="13" w:name="_Toc22898"/>
      <w:bookmarkStart w:id="14" w:name="_Toc141955464"/>
      <w:bookmarkStart w:id="15" w:name="_技术支持"/>
      <w:r>
        <w:rPr>
          <w:rFonts w:hint="default" w:ascii="Times New Roman" w:hAnsi="Times New Roman" w:cs="Times New Roman"/>
          <w:lang w:val="en-US" w:eastAsia="zh-CN"/>
        </w:rPr>
        <w:t>技术支持</w:t>
      </w:r>
      <w:bookmarkEnd w:id="9"/>
      <w:bookmarkEnd w:id="10"/>
      <w:bookmarkEnd w:id="11"/>
      <w:bookmarkEnd w:id="12"/>
      <w:bookmarkEnd w:id="13"/>
      <w:bookmarkEnd w:id="14"/>
    </w:p>
    <w:bookmarkEnd w:id="15"/>
    <w:p w14:paraId="4AC60573">
      <w:pPr>
        <w:ind w:firstLine="48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使用过程中如需要技术</w:t>
      </w:r>
      <w:r>
        <w:rPr>
          <w:rFonts w:hint="eastAsia" w:ascii="Times New Roman" w:hAnsi="Times New Roman" w:cs="Times New Roman"/>
          <w:lang w:eastAsia="zh-CN"/>
        </w:rPr>
        <w:t>指导</w:t>
      </w:r>
      <w:r>
        <w:rPr>
          <w:rFonts w:hint="default" w:ascii="Times New Roman" w:hAnsi="Times New Roman" w:cs="Times New Roman"/>
        </w:rPr>
        <w:t>，请加入以下QQ群：</w:t>
      </w:r>
    </w:p>
    <w:p w14:paraId="082D7868">
      <w:pPr>
        <w:spacing w:line="560" w:lineRule="exact"/>
        <w:ind w:leftChars="200" w:firstLine="480"/>
        <w:jc w:val="both"/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1群：751886033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2群：1148535659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3群：149135583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</w:p>
    <w:p w14:paraId="2C178BBF">
      <w:pPr>
        <w:spacing w:line="560" w:lineRule="exact"/>
        <w:ind w:leftChars="200" w:firstLine="480"/>
        <w:jc w:val="both"/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4群：763460115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5群：644074430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6群：174529053</w:t>
      </w:r>
    </w:p>
    <w:p w14:paraId="629C3EC4">
      <w:pPr>
        <w:spacing w:line="560" w:lineRule="exact"/>
        <w:ind w:leftChars="200" w:firstLine="480"/>
        <w:jc w:val="both"/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7群：653451690</w:t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spacing w:val="4"/>
          <w:sz w:val="24"/>
          <w:szCs w:val="24"/>
          <w:lang w:eastAsia="zh-CN"/>
        </w:rPr>
        <w:t>8群：644365884</w:t>
      </w:r>
    </w:p>
    <w:p w14:paraId="753E142D">
      <w:pPr>
        <w:ind w:firstLine="480"/>
        <w:rPr>
          <w:rFonts w:hint="eastAsia" w:ascii="宋体" w:hAnsi="宋体" w:cs="宋体"/>
          <w:sz w:val="24"/>
          <w:szCs w:val="24"/>
          <w:lang w:eastAsia="zh-CN"/>
        </w:rPr>
      </w:pPr>
      <w:r>
        <w:rPr>
          <w:rFonts w:hint="eastAsia" w:ascii="宋体" w:hAnsi="宋体"/>
          <w:lang w:eastAsia="zh-CN"/>
        </w:rPr>
        <w:t>或</w:t>
      </w:r>
      <w:r>
        <w:rPr>
          <w:rFonts w:hint="eastAsia" w:ascii="宋体" w:hAnsi="宋体"/>
        </w:rPr>
        <w:t>拨打电话：</w:t>
      </w:r>
      <w:r>
        <w:rPr>
          <w:rFonts w:hint="eastAsia" w:ascii="Times New Roman" w:hAnsi="Times New Roman" w:cs="Times New Roman"/>
        </w:rPr>
        <w:t>0871-68025614、0871-63537833、0871-63532936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</w:p>
    <w:p w14:paraId="130D1662">
      <w:pPr>
        <w:pStyle w:val="2"/>
        <w:rPr>
          <w:rFonts w:hint="eastAsia" w:ascii="Times New Roman" w:hAnsi="Times New Roman" w:cs="Times New Roman"/>
          <w:lang w:val="en-US" w:eastAsia="zh-CN"/>
        </w:rPr>
      </w:pPr>
      <w:bookmarkStart w:id="16" w:name="_Toc25701"/>
      <w:bookmarkStart w:id="17" w:name="_Toc17758"/>
      <w:bookmarkStart w:id="18" w:name="_Toc4290"/>
      <w:bookmarkStart w:id="19" w:name="_Toc14368"/>
      <w:r>
        <w:rPr>
          <w:rFonts w:hint="eastAsia" w:ascii="Times New Roman" w:hAnsi="Times New Roman" w:cs="Times New Roman"/>
          <w:lang w:val="en-US" w:eastAsia="zh-CN"/>
        </w:rPr>
        <w:t>帮助文档</w:t>
      </w:r>
      <w:bookmarkEnd w:id="16"/>
      <w:bookmarkEnd w:id="17"/>
      <w:bookmarkEnd w:id="18"/>
      <w:bookmarkEnd w:id="19"/>
    </w:p>
    <w:p w14:paraId="0D62DB7A">
      <w:pPr>
        <w:ind w:firstLine="480"/>
        <w:rPr>
          <w:rFonts w:hint="eastAsia"/>
        </w:rPr>
      </w:pPr>
      <w:r>
        <w:t>登录系统后，</w:t>
      </w:r>
      <w:r>
        <w:rPr>
          <w:rFonts w:hint="eastAsia"/>
        </w:rPr>
        <w:t>点击</w:t>
      </w:r>
      <w:r>
        <w:t>右上角</w:t>
      </w:r>
      <w:r>
        <w:rPr>
          <w:rFonts w:hint="eastAsia"/>
        </w:rPr>
        <w:t>“</w:t>
      </w:r>
      <w:r>
        <w:t>帮助文档</w:t>
      </w:r>
      <w:r>
        <w:rPr>
          <w:rFonts w:hint="eastAsia"/>
        </w:rPr>
        <w:t>”</w:t>
      </w:r>
      <w:r>
        <w:t>模块</w:t>
      </w:r>
      <w:r>
        <w:rPr>
          <w:rFonts w:hint="eastAsia"/>
        </w:rPr>
        <w:t>将跳转到系统帮助文档页面，可查看或下载系统的操作手册：</w:t>
      </w:r>
    </w:p>
    <w:p w14:paraId="2E26D54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/>
        </w:rPr>
      </w:pPr>
      <w:r>
        <w:drawing>
          <wp:inline distT="0" distB="0" distL="114300" distR="114300">
            <wp:extent cx="5261610" cy="2010410"/>
            <wp:effectExtent l="0" t="0" r="5715" b="889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16DEF">
      <w:pPr>
        <w:ind w:firstLine="0" w:firstLineChars="0"/>
      </w:pPr>
    </w:p>
    <w:p w14:paraId="4296DE11">
      <w:pPr>
        <w:pStyle w:val="2"/>
        <w:rPr>
          <w:rFonts w:hint="eastAsia" w:ascii="Times New Roman" w:hAnsi="Times New Roman" w:cs="Times New Roman"/>
          <w:lang w:val="en-US" w:eastAsia="zh-CN"/>
        </w:rPr>
      </w:pPr>
      <w:bookmarkStart w:id="20" w:name="_Toc2579"/>
      <w:bookmarkStart w:id="21" w:name="_Toc12623"/>
      <w:bookmarkStart w:id="22" w:name="_Toc6484"/>
      <w:bookmarkStart w:id="23" w:name="_Toc24989"/>
      <w:r>
        <w:rPr>
          <w:rFonts w:hint="eastAsia" w:ascii="Times New Roman" w:hAnsi="Times New Roman" w:cs="Times New Roman"/>
          <w:lang w:val="en-US" w:eastAsia="zh-CN"/>
        </w:rPr>
        <w:t>反馈系统意见</w:t>
      </w:r>
      <w:bookmarkEnd w:id="20"/>
      <w:bookmarkEnd w:id="21"/>
      <w:bookmarkEnd w:id="22"/>
      <w:bookmarkEnd w:id="23"/>
    </w:p>
    <w:p w14:paraId="2EF8296B">
      <w:pPr>
        <w:ind w:firstLine="480"/>
      </w:pPr>
      <w:r>
        <w:rPr>
          <w:rFonts w:hint="eastAsia"/>
        </w:rPr>
        <w:t>点击</w:t>
      </w:r>
      <w:r>
        <w:t>右上角</w:t>
      </w:r>
      <w:r>
        <w:rPr>
          <w:rFonts w:hint="eastAsia"/>
        </w:rPr>
        <w:t>“</w:t>
      </w:r>
      <w:r>
        <w:t>意见反馈</w:t>
      </w:r>
      <w:r>
        <w:rPr>
          <w:rFonts w:hint="eastAsia"/>
        </w:rPr>
        <w:t>”，可对系统提供建议</w:t>
      </w:r>
      <w:r>
        <w:t>，</w:t>
      </w:r>
      <w:r>
        <w:rPr>
          <w:rFonts w:hint="eastAsia"/>
          <w:lang w:val="en-US" w:eastAsia="zh-CN"/>
        </w:rPr>
        <w:t>支持</w:t>
      </w:r>
      <w:r>
        <w:t>人员看到后将会进行解答。详细如下图所示：</w:t>
      </w:r>
    </w:p>
    <w:p w14:paraId="3DA4D5AB">
      <w:pPr>
        <w:keepNext w:val="0"/>
        <w:keepLines w:val="0"/>
        <w:pageBreakBefore w:val="0"/>
        <w:widowControl w:val="0"/>
        <w:tabs>
          <w:tab w:val="left" w:pos="142"/>
          <w:tab w:val="left" w:pos="993"/>
        </w:tabs>
        <w:kinsoku/>
        <w:wordWrap w:val="0"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firstLine="0" w:firstLineChars="0"/>
        <w:jc w:val="center"/>
        <w:textAlignment w:val="auto"/>
      </w:pPr>
      <w:r>
        <w:drawing>
          <wp:inline distT="0" distB="0" distL="0" distR="0">
            <wp:extent cx="5274310" cy="427355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rcRect b="811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FDFFA">
      <w:pPr>
        <w:ind w:firstLine="0" w:firstLineChars="0"/>
      </w:pPr>
      <w:r>
        <w:drawing>
          <wp:inline distT="0" distB="0" distL="114300" distR="114300">
            <wp:extent cx="5267325" cy="2796540"/>
            <wp:effectExtent l="0" t="0" r="0" b="381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2BF4F">
      <w:pPr>
        <w:ind w:firstLine="480"/>
        <w:rPr>
          <w:rFonts w:hint="eastAsia" w:ascii="宋体" w:hAnsi="宋体" w:cs="宋体"/>
          <w:sz w:val="24"/>
          <w:szCs w:val="24"/>
          <w:lang w:eastAsia="zh-CN"/>
        </w:rPr>
      </w:pPr>
    </w:p>
    <w:p w14:paraId="547DD121">
      <w:pPr>
        <w:pStyle w:val="2"/>
        <w:bidi w:val="0"/>
        <w:rPr>
          <w:rFonts w:hint="default"/>
          <w:lang w:val="en-US" w:eastAsia="zh-CN"/>
        </w:rPr>
      </w:pPr>
      <w:bookmarkStart w:id="24" w:name="_Toc28750"/>
      <w:bookmarkStart w:id="25" w:name="_Toc3217"/>
      <w:bookmarkStart w:id="26" w:name="_Toc19386"/>
      <w:r>
        <w:rPr>
          <w:rFonts w:hint="eastAsia"/>
          <w:lang w:val="en-US" w:eastAsia="zh-CN"/>
        </w:rPr>
        <w:t>操作流程</w:t>
      </w:r>
      <w:bookmarkEnd w:id="24"/>
      <w:bookmarkEnd w:id="25"/>
      <w:bookmarkEnd w:id="26"/>
    </w:p>
    <w:p w14:paraId="378DE329">
      <w:pPr>
        <w:pStyle w:val="3"/>
        <w:rPr>
          <w:rFonts w:hint="eastAsia" w:ascii="Times New Roman" w:hAnsi="Times New Roman" w:eastAsia="宋体" w:cs="Times New Roman"/>
          <w:lang w:val="en-US" w:eastAsia="zh-CN"/>
        </w:rPr>
      </w:pPr>
      <w:bookmarkStart w:id="27" w:name="_Toc7138"/>
      <w:bookmarkStart w:id="28" w:name="_Toc24065"/>
      <w:bookmarkStart w:id="29" w:name="_Toc4444"/>
      <w:r>
        <w:rPr>
          <w:rFonts w:hint="eastAsia" w:ascii="Times New Roman" w:hAnsi="Times New Roman" w:eastAsia="宋体" w:cs="Times New Roman"/>
          <w:lang w:val="en-US" w:eastAsia="zh-CN"/>
        </w:rPr>
        <w:t>初次申报</w:t>
      </w:r>
      <w:bookmarkEnd w:id="27"/>
      <w:r>
        <w:rPr>
          <w:rFonts w:hint="eastAsia" w:ascii="Times New Roman" w:hAnsi="Times New Roman" w:cs="Times New Roman"/>
          <w:lang w:val="en-US" w:eastAsia="zh-CN"/>
        </w:rPr>
        <w:t>专家</w:t>
      </w:r>
      <w:bookmarkEnd w:id="28"/>
      <w:bookmarkEnd w:id="29"/>
    </w:p>
    <w:p w14:paraId="7722A045"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进行专家注册</w:t>
      </w:r>
      <w:r>
        <w:rPr>
          <w:rFonts w:hint="eastAsia" w:ascii="Times New Roman" w:hAnsi="Times New Roman" w:cs="Times New Roman"/>
          <w:lang w:val="en-US" w:eastAsia="zh-CN"/>
        </w:rPr>
        <w:t>（参考“6.1.1专家注册”）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→登录系统</w:t>
      </w:r>
      <w:r>
        <w:rPr>
          <w:rFonts w:hint="eastAsia" w:ascii="Times New Roman" w:hAnsi="Times New Roman" w:cs="Times New Roman"/>
          <w:lang w:val="en-US" w:eastAsia="zh-CN"/>
        </w:rPr>
        <w:t>（参考“</w:t>
      </w:r>
      <w:bookmarkStart w:id="30" w:name="OLE_LINK1"/>
      <w:r>
        <w:rPr>
          <w:rFonts w:hint="eastAsia" w:ascii="Times New Roman" w:hAnsi="Times New Roman" w:cs="Times New Roman"/>
          <w:lang w:val="en-US" w:eastAsia="zh-CN"/>
        </w:rPr>
        <w:t>6.1</w:t>
      </w:r>
      <w:bookmarkEnd w:id="30"/>
      <w:r>
        <w:rPr>
          <w:rFonts w:hint="eastAsia" w:ascii="Times New Roman" w:hAnsi="Times New Roman" w:cs="Times New Roman"/>
          <w:lang w:val="en-US" w:eastAsia="zh-CN"/>
        </w:rPr>
        <w:t>.2登录系统”）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→填写专家基本信息</w:t>
      </w:r>
      <w:r>
        <w:rPr>
          <w:rFonts w:hint="eastAsia" w:ascii="Times New Roman" w:hAnsi="Times New Roman" w:cs="Times New Roman"/>
          <w:lang w:val="en-US" w:eastAsia="zh-CN"/>
        </w:rPr>
        <w:t>（参考“6.1.3填报专家基本信息”）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→专家申报</w:t>
      </w:r>
      <w:r>
        <w:rPr>
          <w:rFonts w:hint="eastAsia" w:ascii="Times New Roman" w:hAnsi="Times New Roman" w:cs="Times New Roman"/>
          <w:lang w:val="en-US" w:eastAsia="zh-CN"/>
        </w:rPr>
        <w:t>（参考“6.1.4专家申报”）</w:t>
      </w:r>
    </w:p>
    <w:p w14:paraId="1A2854E2">
      <w:pPr>
        <w:pStyle w:val="4"/>
        <w:bidi w:val="0"/>
        <w:rPr>
          <w:rFonts w:hint="default"/>
        </w:rPr>
      </w:pPr>
      <w:bookmarkStart w:id="31" w:name="_Toc22827"/>
      <w:bookmarkStart w:id="32" w:name="_Toc26176"/>
      <w:r>
        <w:rPr>
          <w:rFonts w:hint="default"/>
          <w:lang w:val="en-US" w:eastAsia="zh-CN"/>
        </w:rPr>
        <w:t>专家注册</w:t>
      </w:r>
      <w:bookmarkEnd w:id="31"/>
      <w:bookmarkEnd w:id="32"/>
    </w:p>
    <w:p w14:paraId="1A7B826C">
      <w:pPr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专家首次使用系统应进行注册，完成后登录系统、填写基础信息、专家申报。</w:t>
      </w:r>
    </w:p>
    <w:p w14:paraId="7679F46B">
      <w:pPr>
        <w:ind w:firstLine="480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在浏览器中输入云南省应急管理综合平台网址（https://220.163.82.253:9443），选择底部“专家注册”进入注册页面，如下：</w:t>
      </w:r>
    </w:p>
    <w:p w14:paraId="6701F4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61610" cy="2263775"/>
            <wp:effectExtent l="0" t="0" r="1524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028B">
      <w:pPr>
        <w:ind w:firstLine="420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填写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登录账号（姓名）</w:t>
      </w:r>
      <w:r>
        <w:rPr>
          <w:rFonts w:hint="eastAsia" w:ascii="宋体" w:hAnsi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姓名、身份证号码、手机号码，获取短信验证码</w:t>
      </w:r>
      <w:r>
        <w:rPr>
          <w:rFonts w:hint="eastAsia" w:ascii="宋体" w:hAnsi="宋体" w:eastAsia="宋体" w:cs="宋体"/>
          <w:sz w:val="24"/>
          <w:szCs w:val="24"/>
        </w:rPr>
        <w:t>并通过短信校验后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点击“马上注册”</w:t>
      </w:r>
      <w:r>
        <w:rPr>
          <w:rFonts w:hint="eastAsia" w:ascii="宋体" w:hAnsi="宋体" w:cs="宋体"/>
          <w:sz w:val="24"/>
          <w:szCs w:val="24"/>
          <w:lang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注册成功后，点击右上角【返回登录页面】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如下图所示：</w:t>
      </w:r>
    </w:p>
    <w:p w14:paraId="102DB026">
      <w:pPr>
        <w:pStyle w:val="15"/>
        <w:spacing w:before="46" w:after="46"/>
        <w:ind w:firstLine="0" w:firstLineChars="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504180" cy="2855595"/>
            <wp:effectExtent l="0" t="0" r="1270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D9444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33" w:name="_Toc1646"/>
      <w:bookmarkStart w:id="34" w:name="_Toc8477"/>
      <w:r>
        <w:rPr>
          <w:rFonts w:hint="eastAsia"/>
          <w:lang w:val="en-US" w:eastAsia="zh-CN"/>
        </w:rPr>
        <w:t>登录系统</w:t>
      </w:r>
      <w:bookmarkEnd w:id="33"/>
      <w:bookmarkEnd w:id="34"/>
    </w:p>
    <w:p w14:paraId="3B5E21A7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在浏览器中输入云南省应急管理综合平台网址（https://220.163.82.253:9443），在登录界面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选择【短信登录】，</w:t>
      </w:r>
      <w:r>
        <w:rPr>
          <w:rFonts w:hint="eastAsia" w:ascii="宋体" w:hAnsi="宋体" w:eastAsia="宋体" w:cs="宋体"/>
          <w:sz w:val="24"/>
          <w:szCs w:val="24"/>
        </w:rPr>
        <w:t>输入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注册时填写的</w:t>
      </w:r>
      <w:r>
        <w:rPr>
          <w:rFonts w:hint="eastAsia" w:ascii="宋体" w:hAnsi="宋体" w:eastAsia="宋体" w:cs="宋体"/>
          <w:sz w:val="24"/>
          <w:szCs w:val="24"/>
        </w:rPr>
        <w:t>手机号码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点击“获取验证码”，填写手机收到的验证码后点击“登录”</w:t>
      </w:r>
      <w:r>
        <w:rPr>
          <w:rFonts w:hint="eastAsia" w:ascii="宋体" w:hAnsi="宋体" w:eastAsia="宋体" w:cs="宋体"/>
          <w:sz w:val="24"/>
          <w:szCs w:val="24"/>
        </w:rPr>
        <w:t>。如下图所示：</w:t>
      </w:r>
    </w:p>
    <w:p w14:paraId="6511946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74310" cy="2182495"/>
            <wp:effectExtent l="0" t="0" r="254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555A4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云南省应急管理综合平台</w:t>
      </w:r>
      <w:r>
        <w:rPr>
          <w:rFonts w:hint="eastAsia" w:ascii="宋体" w:hAnsi="宋体" w:eastAsia="宋体" w:cs="宋体"/>
          <w:sz w:val="24"/>
          <w:szCs w:val="24"/>
        </w:rPr>
        <w:t>后，选择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政务服务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菜单，点击专家系统进入，如下图所示：</w:t>
      </w:r>
    </w:p>
    <w:p w14:paraId="1206BD2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6690" cy="211709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rcRect b="194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D555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35" w:name="_Toc24281"/>
      <w:bookmarkStart w:id="36" w:name="_Toc6859"/>
      <w:r>
        <w:rPr>
          <w:rFonts w:hint="eastAsia"/>
          <w:lang w:val="en-US" w:eastAsia="zh-CN"/>
        </w:rPr>
        <w:t>填写专家基本信息</w:t>
      </w:r>
      <w:bookmarkEnd w:id="35"/>
      <w:bookmarkEnd w:id="36"/>
    </w:p>
    <w:p w14:paraId="1B66E68D">
      <w:pPr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/>
          <w:lang w:val="en-US" w:eastAsia="zh-CN"/>
        </w:rPr>
        <w:t>点击左侧“基本信息”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进行填写，并上传相关附件后进行保存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</w:p>
    <w:p w14:paraId="724CBF5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4785" cy="2776855"/>
            <wp:effectExtent l="0" t="0" r="12065" b="444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1F3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drawing>
          <wp:inline distT="0" distB="0" distL="114300" distR="114300">
            <wp:extent cx="5265420" cy="1428115"/>
            <wp:effectExtent l="0" t="0" r="11430" b="63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2014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填写要求：</w:t>
      </w:r>
    </w:p>
    <w:p w14:paraId="62808C02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1.带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*</w:t>
      </w:r>
      <w:r>
        <w:rPr>
          <w:rFonts w:hint="eastAsia" w:ascii="宋体" w:hAnsi="宋体" w:eastAsia="宋体" w:cs="宋体"/>
          <w:b/>
          <w:sz w:val="24"/>
          <w:szCs w:val="24"/>
        </w:rPr>
        <w:t>的信息都必须填写，否则无法保存；</w:t>
      </w:r>
    </w:p>
    <w:p w14:paraId="53F256C1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2.</w:t>
      </w: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职称说明：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如果您的职称为【中级】，【是否特殊专家】请选择【是】，如果您的职称为【正高级、副高级】，【是否特殊专家】默认为否。</w:t>
      </w:r>
    </w:p>
    <w:p w14:paraId="40913B09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专业领域：</w:t>
      </w:r>
      <w:r>
        <w:rPr>
          <w:rFonts w:ascii="宋体" w:hAnsi="宋体" w:eastAsia="宋体" w:cs="宋体"/>
          <w:spacing w:val="2"/>
          <w:sz w:val="24"/>
          <w:szCs w:val="24"/>
          <w:lang w:eastAsia="zh-CN"/>
        </w:rPr>
        <w:t>在本次通知范围内的专家“申报专业领域”可</w:t>
      </w:r>
      <w:r>
        <w:rPr>
          <w:rFonts w:ascii="宋体" w:hAnsi="宋体" w:eastAsia="宋体" w:cs="宋体"/>
          <w:spacing w:val="1"/>
          <w:sz w:val="24"/>
          <w:szCs w:val="24"/>
          <w:lang w:eastAsia="zh-CN"/>
        </w:rPr>
        <w:t>根据个人业务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能力</w:t>
      </w:r>
      <w:r>
        <w:rPr>
          <w:rFonts w:hint="default" w:ascii="宋体" w:hAnsi="宋体" w:eastAsia="宋体" w:cs="宋体"/>
          <w:spacing w:val="0"/>
          <w:sz w:val="24"/>
          <w:szCs w:val="24"/>
          <w:lang w:eastAsia="zh-CN"/>
        </w:rPr>
        <w:t>按照《</w:t>
      </w:r>
      <w:r>
        <w:rPr>
          <w:rFonts w:hint="eastAsia" w:ascii="宋体" w:hAnsi="宋体" w:eastAsia="宋体" w:cs="宋体"/>
          <w:color w:val="auto"/>
          <w:spacing w:val="0"/>
          <w:sz w:val="24"/>
          <w:szCs w:val="24"/>
          <w:lang w:eastAsia="zh-CN"/>
        </w:rPr>
        <w:t>云南省级工贸行业安全生产专家管理办法</w:t>
      </w:r>
      <w:r>
        <w:rPr>
          <w:rFonts w:hint="default" w:ascii="宋体" w:hAnsi="宋体" w:eastAsia="宋体" w:cs="宋体"/>
          <w:spacing w:val="0"/>
          <w:sz w:val="24"/>
          <w:szCs w:val="24"/>
          <w:lang w:eastAsia="zh-CN"/>
        </w:rPr>
        <w:t>》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第五条规定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选择专业领域“冶金、有色、机械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组</w:t>
      </w:r>
      <w:r>
        <w:rPr>
          <w:rFonts w:hint="eastAsia" w:ascii="宋体" w:hAnsi="宋体" w:eastAsia="宋体" w:cs="宋体"/>
          <w:spacing w:val="0"/>
          <w:sz w:val="24"/>
          <w:szCs w:val="24"/>
          <w:u w:val="none"/>
          <w:lang w:eastAsia="zh-CN"/>
        </w:rPr>
        <w:t>或者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建材、轻工、纺织、烟草、商贸”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组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或者“工贸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”组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>不选择子分类即对应工贸行业综合组，包含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工贸八大行业）。</w:t>
      </w:r>
    </w:p>
    <w:p w14:paraId="5A9E3D9D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4.主要业绩：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重点填写参与在行政许可、标准制订、执法检查、隐患排查整治、风险管控、帮扶指导、安全教育培训、安全生产标准化建设、事故预防与应急处置等相关工作经历。</w:t>
      </w:r>
    </w:p>
    <w:p w14:paraId="210CBBFE">
      <w:pPr>
        <w:pStyle w:val="15"/>
        <w:spacing w:before="46" w:after="46"/>
        <w:ind w:firstLine="532" w:firstLineChars="22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/>
          <w:sz w:val="24"/>
          <w:szCs w:val="24"/>
        </w:rPr>
        <w:t>附件上传：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上传学历学位证书、资格证书、科研学术成果证明材料或参与项目的证明材料等，以及单位针对本次选聘出具的推荐意见（加盖所在单位公章），所在单位应为申请人员社保缴存单位；如无在职单位，需提供高等院校、科研院所、企事业单位、应急管理部门等推荐意见。</w:t>
      </w:r>
    </w:p>
    <w:p w14:paraId="5965184F">
      <w:pPr>
        <w:pStyle w:val="4"/>
        <w:bidi w:val="0"/>
        <w:ind w:left="0" w:leftChars="0" w:firstLine="0" w:firstLineChars="0"/>
        <w:rPr>
          <w:rFonts w:hint="default"/>
        </w:rPr>
      </w:pPr>
      <w:bookmarkStart w:id="37" w:name="_Toc24563"/>
      <w:bookmarkStart w:id="38" w:name="_Toc18909"/>
      <w:r>
        <w:rPr>
          <w:rFonts w:hint="eastAsia"/>
          <w:lang w:val="en-US" w:eastAsia="zh-CN"/>
        </w:rPr>
        <w:t>专家申报</w:t>
      </w:r>
      <w:bookmarkEnd w:id="37"/>
      <w:bookmarkEnd w:id="38"/>
    </w:p>
    <w:p w14:paraId="20D1DE2F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 w14:paraId="4E9151E7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左侧的【专家信息申报】菜单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进入申报列表页面，再次核实申报的专业领域是否正确，点击“专家信息申报”，在弹出的界面中选择“云南省→安全生产基础处”进行申报。如下图所示：</w:t>
      </w:r>
    </w:p>
    <w:p w14:paraId="0C77A8D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1517650"/>
            <wp:effectExtent l="0" t="0" r="1587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D003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58416E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0815" cy="2650490"/>
            <wp:effectExtent l="0" t="0" r="6985" b="698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C800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申报撤回</w:t>
      </w:r>
    </w:p>
    <w:p w14:paraId="5667DAE6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未审批前，可申请撤回进行修改，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撤回时需要填写撤回理由，修改基本信息并保存后点击“专家信息申报”再次发起申报，如下图所示：</w:t>
      </w:r>
    </w:p>
    <w:p w14:paraId="13AD326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1192530"/>
            <wp:effectExtent l="0" t="0" r="15240" b="762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E8BC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1414780"/>
            <wp:effectExtent l="0" t="0" r="6985" b="1397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9E77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申报驳回</w:t>
      </w:r>
    </w:p>
    <w:p w14:paraId="04B0E9B7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如果申报被驳回，需按照驳回意见修改专家基本信息并保存，点击“专家信息申报”再次发起申报。</w:t>
      </w:r>
    </w:p>
    <w:p w14:paraId="0B75989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1212850"/>
            <wp:effectExtent l="0" t="0" r="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rcRect b="2008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FC8E6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审批状态查看</w:t>
      </w:r>
    </w:p>
    <w:p w14:paraId="4CA6C3BF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提交申报后，可在“专家信息申报”列表查看申报的进度，如下：</w:t>
      </w:r>
    </w:p>
    <w:p w14:paraId="50775D4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1344295"/>
            <wp:effectExtent l="0" t="0" r="15240" b="825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57460">
      <w:pPr>
        <w:pStyle w:val="4"/>
        <w:bidi w:val="0"/>
        <w:rPr>
          <w:rFonts w:hint="default"/>
          <w:lang w:val="en-US" w:eastAsia="zh-CN"/>
        </w:rPr>
      </w:pPr>
      <w:bookmarkStart w:id="39" w:name="_Toc3732"/>
      <w:bookmarkStart w:id="40" w:name="_Toc17840"/>
      <w:r>
        <w:rPr>
          <w:rFonts w:hint="eastAsia"/>
          <w:lang w:val="en-US" w:eastAsia="zh-CN"/>
        </w:rPr>
        <w:t>查看聘书</w:t>
      </w:r>
      <w:bookmarkEnd w:id="39"/>
      <w:bookmarkEnd w:id="40"/>
    </w:p>
    <w:p w14:paraId="1B105110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专家</w:t>
      </w:r>
      <w:r>
        <w:rPr>
          <w:rFonts w:hint="eastAsia" w:ascii="宋体" w:hAnsi="宋体" w:cs="宋体"/>
          <w:sz w:val="24"/>
          <w:szCs w:val="24"/>
          <w:lang w:eastAsia="zh-CN"/>
        </w:rPr>
        <w:t>经审核、公示、公告后将在系统审批</w:t>
      </w:r>
      <w:r>
        <w:rPr>
          <w:rFonts w:hint="eastAsia" w:ascii="宋体" w:hAnsi="宋体" w:eastAsia="宋体" w:cs="宋体"/>
          <w:sz w:val="24"/>
          <w:szCs w:val="24"/>
        </w:rPr>
        <w:t>通过</w:t>
      </w:r>
      <w:r>
        <w:rPr>
          <w:rFonts w:hint="eastAsia" w:ascii="宋体" w:hAnsi="宋体" w:cs="宋体"/>
          <w:sz w:val="24"/>
          <w:szCs w:val="24"/>
          <w:lang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备案，系统</w:t>
      </w:r>
      <w:r>
        <w:rPr>
          <w:rFonts w:hint="eastAsia" w:ascii="宋体" w:hAnsi="宋体" w:cs="宋体"/>
          <w:sz w:val="24"/>
          <w:szCs w:val="24"/>
          <w:lang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</w:rPr>
        <w:t>生成聘书，点击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查看聘书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后，</w:t>
      </w:r>
      <w:r>
        <w:rPr>
          <w:rFonts w:hint="eastAsia" w:ascii="宋体" w:hAnsi="宋体" w:eastAsia="宋体" w:cs="宋体"/>
          <w:sz w:val="24"/>
          <w:szCs w:val="24"/>
        </w:rPr>
        <w:t>可进行聘书查看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如下图所示：</w:t>
      </w:r>
    </w:p>
    <w:p w14:paraId="7ABF025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08902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rcRect b="1626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0B5C5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聘书可下载至本地，但需盖章方可生效，由省应急管理厅统一办理。如下图所示：</w:t>
      </w:r>
    </w:p>
    <w:p w14:paraId="4D6863C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2747645"/>
            <wp:effectExtent l="0" t="0" r="12700" b="14605"/>
            <wp:docPr id="3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A9D7C">
      <w:pPr>
        <w:pStyle w:val="4"/>
        <w:bidi w:val="0"/>
        <w:rPr>
          <w:rFonts w:hint="eastAsia"/>
          <w:lang w:val="en-US" w:eastAsia="zh-CN"/>
        </w:rPr>
      </w:pPr>
      <w:bookmarkStart w:id="41" w:name="_Toc267"/>
      <w:bookmarkStart w:id="42" w:name="_Toc6104"/>
      <w:r>
        <w:rPr>
          <w:rFonts w:hint="eastAsia"/>
          <w:lang w:val="en-US" w:eastAsia="zh-CN"/>
        </w:rPr>
        <w:t>查看专家信息</w:t>
      </w:r>
      <w:bookmarkEnd w:id="41"/>
      <w:bookmarkEnd w:id="42"/>
    </w:p>
    <w:p w14:paraId="75CC8C91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查看专家信息</w:t>
      </w:r>
      <w:r>
        <w:rPr>
          <w:rFonts w:hint="eastAsia" w:ascii="宋体" w:hAnsi="宋体" w:eastAsia="宋体" w:cs="宋体"/>
          <w:sz w:val="24"/>
          <w:szCs w:val="24"/>
        </w:rPr>
        <w:t>】按钮，可查看专家信息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点击详细页面中的下载专家信息，可将</w:t>
      </w:r>
      <w:r>
        <w:rPr>
          <w:rFonts w:hint="eastAsia" w:ascii="宋体" w:hAnsi="宋体" w:cs="宋体"/>
          <w:sz w:val="24"/>
          <w:szCs w:val="24"/>
          <w:lang w:eastAsia="zh-CN"/>
        </w:rPr>
        <w:t>填报信息</w:t>
      </w:r>
      <w:r>
        <w:rPr>
          <w:rFonts w:hint="eastAsia" w:ascii="宋体" w:hAnsi="宋体" w:eastAsia="宋体" w:cs="宋体"/>
          <w:sz w:val="24"/>
          <w:szCs w:val="24"/>
        </w:rPr>
        <w:t>导出为word文件；在该页面点击查看附件，可下载附件。</w:t>
      </w:r>
    </w:p>
    <w:p w14:paraId="40DD751E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5420" cy="1097280"/>
            <wp:effectExtent l="0" t="0" r="11430" b="762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FFBC5">
      <w:pPr>
        <w:ind w:left="0" w:leftChars="0" w:firstLine="0" w:firstLineChars="0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589530"/>
            <wp:effectExtent l="0" t="0" r="6350" b="127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0E0E1">
      <w:pPr>
        <w:pStyle w:val="3"/>
        <w:rPr>
          <w:rFonts w:hint="eastAsia" w:ascii="Times New Roman" w:hAnsi="Times New Roman" w:cs="Times New Roman"/>
          <w:b w:val="0"/>
          <w:bCs w:val="0"/>
          <w:highlight w:val="none"/>
          <w:lang w:val="en-US" w:eastAsia="zh-CN"/>
        </w:rPr>
      </w:pPr>
      <w:bookmarkStart w:id="43" w:name="_Toc31682"/>
      <w:bookmarkStart w:id="44" w:name="_Toc9401"/>
      <w:bookmarkStart w:id="45" w:name="_Toc24259"/>
      <w:r>
        <w:rPr>
          <w:rFonts w:hint="eastAsia" w:ascii="Times New Roman" w:hAnsi="Times New Roman" w:cs="Times New Roman"/>
          <w:highlight w:val="none"/>
          <w:lang w:val="en-US" w:eastAsia="zh-CN"/>
        </w:rPr>
        <w:t>曾在系统申报但未审核通过专家</w:t>
      </w:r>
      <w:bookmarkEnd w:id="43"/>
      <w:bookmarkEnd w:id="44"/>
    </w:p>
    <w:p w14:paraId="62A9B085">
      <w:pPr>
        <w:rPr>
          <w:rFonts w:hint="eastAsia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登录系统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（参考“6.2.1登录系统”）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→更新专家基本信息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（参考“6.2.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修改专家基本信息”）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→专家申报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（参考“6.2.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3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专家申报”）</w:t>
      </w:r>
    </w:p>
    <w:bookmarkEnd w:id="45"/>
    <w:p w14:paraId="6489EB6C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46" w:name="_Toc9760"/>
      <w:bookmarkStart w:id="47" w:name="_Toc32531"/>
      <w:r>
        <w:rPr>
          <w:rFonts w:hint="eastAsia"/>
          <w:lang w:val="en-US" w:eastAsia="zh-CN"/>
        </w:rPr>
        <w:t>登录系统</w:t>
      </w:r>
      <w:bookmarkEnd w:id="46"/>
      <w:bookmarkEnd w:id="47"/>
    </w:p>
    <w:p w14:paraId="60E16EB5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在浏览器中输入云南省应急管理综合平台网址（https://220.163.82.253:9443），在登录界面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选择【短信登录】，</w:t>
      </w:r>
      <w:r>
        <w:rPr>
          <w:rFonts w:hint="eastAsia" w:ascii="宋体" w:hAnsi="宋体" w:eastAsia="宋体" w:cs="宋体"/>
          <w:sz w:val="24"/>
          <w:szCs w:val="24"/>
        </w:rPr>
        <w:t>输入手机号码</w:t>
      </w:r>
      <w:r>
        <w:rPr>
          <w:rFonts w:hint="eastAsia" w:ascii="宋体" w:hAnsi="宋体" w:cs="宋体"/>
          <w:sz w:val="24"/>
          <w:szCs w:val="24"/>
          <w:lang w:eastAsia="zh-CN"/>
        </w:rPr>
        <w:t>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“获取验证码”后点击“登录”</w:t>
      </w:r>
      <w:r>
        <w:rPr>
          <w:rFonts w:hint="eastAsia" w:ascii="宋体" w:hAnsi="宋体" w:eastAsia="宋体" w:cs="宋体"/>
          <w:sz w:val="24"/>
          <w:szCs w:val="24"/>
        </w:rPr>
        <w:t>。如下图所示：</w:t>
      </w:r>
    </w:p>
    <w:p w14:paraId="05D253F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74310" cy="2182495"/>
            <wp:effectExtent l="0" t="0" r="2540" b="8255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AE2B1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云南省应急管理综合平台</w:t>
      </w:r>
      <w:r>
        <w:rPr>
          <w:rFonts w:hint="eastAsia" w:ascii="宋体" w:hAnsi="宋体" w:eastAsia="宋体" w:cs="宋体"/>
          <w:sz w:val="24"/>
          <w:szCs w:val="24"/>
        </w:rPr>
        <w:t>后，选择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政务服务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菜单，点击专家系统进入，如下图所示：</w:t>
      </w:r>
    </w:p>
    <w:p w14:paraId="03962C5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6690" cy="2628265"/>
            <wp:effectExtent l="0" t="0" r="10160" b="6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A7DC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8" w:name="_Toc7524"/>
      <w:bookmarkStart w:id="49" w:name="_Toc21384"/>
      <w:r>
        <w:rPr>
          <w:rFonts w:hint="eastAsia"/>
          <w:lang w:val="en-US" w:eastAsia="zh-CN"/>
        </w:rPr>
        <w:t>更新专家基本信息</w:t>
      </w:r>
      <w:bookmarkEnd w:id="48"/>
      <w:bookmarkEnd w:id="49"/>
    </w:p>
    <w:p w14:paraId="6A936B9D">
      <w:r>
        <w:rPr>
          <w:rFonts w:hint="eastAsia"/>
          <w:lang w:val="en-US" w:eastAsia="zh-CN"/>
        </w:rPr>
        <w:t>点击左侧“基本信息”按要求进行修改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，并上传相关附件后进行保存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  <w:r>
        <w:drawing>
          <wp:inline distT="0" distB="0" distL="114300" distR="114300">
            <wp:extent cx="5264785" cy="2776855"/>
            <wp:effectExtent l="0" t="0" r="12065" b="444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428115"/>
            <wp:effectExtent l="0" t="0" r="11430" b="635"/>
            <wp:docPr id="5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547B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填写要求：</w:t>
      </w:r>
    </w:p>
    <w:p w14:paraId="651E6455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1.带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*</w:t>
      </w:r>
      <w:r>
        <w:rPr>
          <w:rFonts w:hint="eastAsia" w:ascii="宋体" w:hAnsi="宋体" w:eastAsia="宋体" w:cs="宋体"/>
          <w:b/>
          <w:sz w:val="24"/>
          <w:szCs w:val="24"/>
        </w:rPr>
        <w:t>的信息都必须填写，否则无法保存；</w:t>
      </w:r>
    </w:p>
    <w:p w14:paraId="3D4CC8C3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2.</w:t>
      </w: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职称说明：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如果您的职称为【中级】，【是否特殊专家】请选择【是】，如果您的职称为【正高级、副高级】，【是否特殊专家】默认为否。</w:t>
      </w:r>
    </w:p>
    <w:p w14:paraId="68FD5F58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专业领域：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在本次通知范围内的专家“申报专业领域”可根据个人业务能力</w:t>
      </w:r>
      <w:r>
        <w:rPr>
          <w:rFonts w:hint="default" w:ascii="宋体" w:hAnsi="宋体" w:eastAsia="宋体" w:cs="宋体"/>
          <w:spacing w:val="2"/>
          <w:sz w:val="24"/>
          <w:szCs w:val="24"/>
          <w:lang w:eastAsia="zh-CN"/>
        </w:rPr>
        <w:t>按照《云南省级工贸行业安全生产专家管理办法》</w:t>
      </w:r>
      <w:r>
        <w:rPr>
          <w:rFonts w:hint="eastAsia" w:ascii="宋体" w:hAnsi="宋体" w:eastAsia="宋体" w:cs="宋体"/>
          <w:spacing w:val="2"/>
          <w:sz w:val="24"/>
          <w:szCs w:val="24"/>
          <w:lang w:eastAsia="zh-CN"/>
        </w:rPr>
        <w:t>第五条规定</w:t>
      </w:r>
      <w:r>
        <w:rPr>
          <w:rFonts w:ascii="宋体" w:hAnsi="宋体" w:eastAsia="宋体" w:cs="宋体"/>
          <w:spacing w:val="-9"/>
          <w:sz w:val="24"/>
          <w:szCs w:val="24"/>
          <w:lang w:eastAsia="zh-CN"/>
        </w:rPr>
        <w:t>选择专业领域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“冶金、有色、机械组</w:t>
      </w:r>
      <w:r>
        <w:rPr>
          <w:rFonts w:hint="eastAsia" w:ascii="宋体" w:hAnsi="宋体" w:eastAsia="宋体" w:cs="宋体"/>
          <w:spacing w:val="-9"/>
          <w:sz w:val="24"/>
          <w:szCs w:val="24"/>
          <w:u w:val="none"/>
          <w:lang w:eastAsia="zh-CN"/>
        </w:rPr>
        <w:t>或者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建材、轻工、纺织、烟草、商贸”组或者“工贸”组（</w:t>
      </w:r>
      <w:r>
        <w:rPr>
          <w:rFonts w:hint="eastAsia" w:ascii="宋体" w:hAnsi="宋体" w:eastAsia="宋体" w:cs="宋体"/>
          <w:spacing w:val="-9"/>
          <w:sz w:val="24"/>
          <w:szCs w:val="24"/>
          <w:lang w:val="en-US" w:eastAsia="zh-CN"/>
        </w:rPr>
        <w:t>不选择子分类即对应工贸行业综合组，包含</w:t>
      </w:r>
      <w:r>
        <w:rPr>
          <w:rFonts w:hint="eastAsia" w:ascii="宋体" w:hAnsi="宋体" w:eastAsia="宋体" w:cs="宋体"/>
          <w:spacing w:val="-9"/>
          <w:sz w:val="24"/>
          <w:szCs w:val="24"/>
          <w:lang w:eastAsia="zh-CN"/>
        </w:rPr>
        <w:t>工贸八大行业）。</w:t>
      </w:r>
    </w:p>
    <w:p w14:paraId="4E8D2982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4.主要业绩：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重点填写参与在行政许可、标准制订、执法检查、隐患排查整治、风险管控、帮扶指导、安全教育培训、安全生产标准化建设、事故预防与应急处置等相关工作经历。</w:t>
      </w:r>
    </w:p>
    <w:p w14:paraId="3038032A">
      <w:pPr>
        <w:pStyle w:val="15"/>
        <w:spacing w:before="46" w:after="46"/>
        <w:ind w:firstLine="532" w:firstLineChars="22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/>
          <w:sz w:val="24"/>
          <w:szCs w:val="24"/>
        </w:rPr>
        <w:t>附件上传：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上传学历学位证书、资格证书、科研学术成果证明材料或参与项目的证明材料等，以及单位针对本次选聘出具的推荐意见（加盖所在单位公章），所在单位应为申请人员社保缴存单位；如无在职单位，需提供高等院校、科研院所、企事业单位、应急管理部门等推荐意见。</w:t>
      </w:r>
    </w:p>
    <w:p w14:paraId="0897E508">
      <w:pPr>
        <w:pStyle w:val="4"/>
        <w:bidi w:val="0"/>
        <w:ind w:left="0" w:leftChars="0" w:firstLine="0" w:firstLineChars="0"/>
        <w:rPr>
          <w:rFonts w:hint="default"/>
        </w:rPr>
      </w:pPr>
      <w:bookmarkStart w:id="50" w:name="_Toc26964"/>
      <w:bookmarkStart w:id="51" w:name="_Toc4519"/>
      <w:r>
        <w:rPr>
          <w:rFonts w:hint="eastAsia"/>
          <w:lang w:val="en-US" w:eastAsia="zh-CN"/>
        </w:rPr>
        <w:t>专家申报</w:t>
      </w:r>
      <w:bookmarkEnd w:id="50"/>
      <w:bookmarkEnd w:id="51"/>
    </w:p>
    <w:p w14:paraId="0171CA23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 w14:paraId="3BA669D8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左侧的【专家信息申报】菜单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进入申报列表页面，再次核实申报的专业领域是否正确，点击“专家信息申报”，在弹出的界面中选择“云南省→安全生产基础处”进行申报。如下图所示：</w:t>
      </w:r>
    </w:p>
    <w:p w14:paraId="0E27F9CA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1517650"/>
            <wp:effectExtent l="0" t="0" r="15875" b="6350"/>
            <wp:docPr id="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F96A6">
      <w:pPr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3D911CF5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0815" cy="2650490"/>
            <wp:effectExtent l="0" t="0" r="6985" b="698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8A845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申报撤回</w:t>
      </w:r>
    </w:p>
    <w:p w14:paraId="04EE057D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未审批前，可申请撤回进行修改，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撤回时需要填写撤回理由，修改基本信息并保存后点击“专家信息申报”再次发起申报，如下图所示：</w:t>
      </w:r>
    </w:p>
    <w:p w14:paraId="012DBD54">
      <w:pPr>
        <w:ind w:left="0" w:leftChars="0" w:firstLine="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1192530"/>
            <wp:effectExtent l="0" t="0" r="15240" b="7620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0AE22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1414780"/>
            <wp:effectExtent l="0" t="0" r="6985" b="13970"/>
            <wp:docPr id="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8F63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申报驳回</w:t>
      </w:r>
    </w:p>
    <w:p w14:paraId="3C182802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如果申报被驳回，需按照驳回意见修改专家基本信息并保存，点击“专家信息申报”再次发起申报。</w:t>
      </w:r>
    </w:p>
    <w:p w14:paraId="692370B6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0975" cy="1517650"/>
            <wp:effectExtent l="0" t="0" r="15875" b="635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6557F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审批状态查看</w:t>
      </w:r>
    </w:p>
    <w:p w14:paraId="12523809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提交申报后，可在“专家信息申报”列表查看申报的进度，如下：</w:t>
      </w:r>
    </w:p>
    <w:p w14:paraId="3FA97D6F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1610" cy="1344295"/>
            <wp:effectExtent l="0" t="0" r="15240" b="825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18BA2">
      <w:pPr>
        <w:pStyle w:val="4"/>
        <w:bidi w:val="0"/>
        <w:rPr>
          <w:rFonts w:hint="default"/>
          <w:lang w:val="en-US" w:eastAsia="zh-CN"/>
        </w:rPr>
      </w:pPr>
      <w:bookmarkStart w:id="52" w:name="_Toc12976"/>
      <w:bookmarkStart w:id="53" w:name="_Toc29129"/>
      <w:r>
        <w:rPr>
          <w:rFonts w:hint="eastAsia"/>
          <w:lang w:val="en-US" w:eastAsia="zh-CN"/>
        </w:rPr>
        <w:t>查看聘书</w:t>
      </w:r>
      <w:bookmarkEnd w:id="52"/>
      <w:bookmarkEnd w:id="53"/>
    </w:p>
    <w:p w14:paraId="5BCFBBFA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专家</w:t>
      </w:r>
      <w:r>
        <w:rPr>
          <w:rFonts w:hint="eastAsia" w:ascii="宋体" w:hAnsi="宋体" w:cs="宋体"/>
          <w:sz w:val="24"/>
          <w:szCs w:val="24"/>
          <w:lang w:eastAsia="zh-CN"/>
        </w:rPr>
        <w:t>经审核、公示、公告后将在系统审批</w:t>
      </w:r>
      <w:r>
        <w:rPr>
          <w:rFonts w:hint="eastAsia" w:ascii="宋体" w:hAnsi="宋体" w:eastAsia="宋体" w:cs="宋体"/>
          <w:sz w:val="24"/>
          <w:szCs w:val="24"/>
        </w:rPr>
        <w:t>通过</w:t>
      </w:r>
      <w:r>
        <w:rPr>
          <w:rFonts w:hint="eastAsia" w:ascii="宋体" w:hAnsi="宋体" w:cs="宋体"/>
          <w:sz w:val="24"/>
          <w:szCs w:val="24"/>
          <w:lang w:eastAsia="zh-CN"/>
        </w:rPr>
        <w:t>并</w:t>
      </w:r>
      <w:r>
        <w:rPr>
          <w:rFonts w:hint="eastAsia" w:ascii="宋体" w:hAnsi="宋体" w:eastAsia="宋体" w:cs="宋体"/>
          <w:sz w:val="24"/>
          <w:szCs w:val="24"/>
        </w:rPr>
        <w:t>备案，系统</w:t>
      </w:r>
      <w:r>
        <w:rPr>
          <w:rFonts w:hint="eastAsia" w:ascii="宋体" w:hAnsi="宋体" w:cs="宋体"/>
          <w:sz w:val="24"/>
          <w:szCs w:val="24"/>
          <w:lang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</w:rPr>
        <w:t>生成聘书，点击</w:t>
      </w: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查看聘书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按钮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后，</w:t>
      </w:r>
      <w:r>
        <w:rPr>
          <w:rFonts w:hint="eastAsia" w:ascii="宋体" w:hAnsi="宋体" w:eastAsia="宋体" w:cs="宋体"/>
          <w:sz w:val="24"/>
          <w:szCs w:val="24"/>
        </w:rPr>
        <w:t>可进行聘书查看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如下图所示：</w:t>
      </w:r>
    </w:p>
    <w:p w14:paraId="56249BCE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300480"/>
            <wp:effectExtent l="0" t="0" r="10160" b="13970"/>
            <wp:docPr id="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B3335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聘书可下载至本地，但需盖章方可生效，由省应急管理厅统一办理。如下图所示：</w:t>
      </w:r>
    </w:p>
    <w:p w14:paraId="3F138142">
      <w:pPr>
        <w:ind w:left="0" w:leftChars="0" w:firstLine="0" w:firstLineChars="0"/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2747645"/>
            <wp:effectExtent l="0" t="0" r="12700" b="14605"/>
            <wp:docPr id="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4B61">
      <w:pPr>
        <w:pStyle w:val="4"/>
        <w:bidi w:val="0"/>
        <w:rPr>
          <w:rFonts w:hint="eastAsia"/>
          <w:lang w:val="en-US" w:eastAsia="zh-CN"/>
        </w:rPr>
      </w:pPr>
      <w:bookmarkStart w:id="54" w:name="_Toc12491"/>
      <w:bookmarkStart w:id="55" w:name="_Toc29205"/>
      <w:r>
        <w:rPr>
          <w:rFonts w:hint="eastAsia"/>
          <w:lang w:val="en-US" w:eastAsia="zh-CN"/>
        </w:rPr>
        <w:t>查看专家信息</w:t>
      </w:r>
      <w:bookmarkEnd w:id="54"/>
      <w:bookmarkEnd w:id="55"/>
    </w:p>
    <w:p w14:paraId="68BDF7CC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查看专家信息</w:t>
      </w:r>
      <w:r>
        <w:rPr>
          <w:rFonts w:hint="eastAsia" w:ascii="宋体" w:hAnsi="宋体" w:eastAsia="宋体" w:cs="宋体"/>
          <w:sz w:val="24"/>
          <w:szCs w:val="24"/>
        </w:rPr>
        <w:t>】按钮，可查看专家信息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点击详细页面中的下载专家信息，可将</w:t>
      </w:r>
      <w:r>
        <w:rPr>
          <w:rFonts w:hint="eastAsia" w:ascii="宋体" w:hAnsi="宋体" w:cs="宋体"/>
          <w:sz w:val="24"/>
          <w:szCs w:val="24"/>
          <w:lang w:eastAsia="zh-CN"/>
        </w:rPr>
        <w:t>填报信息</w:t>
      </w:r>
      <w:r>
        <w:rPr>
          <w:rFonts w:hint="eastAsia" w:ascii="宋体" w:hAnsi="宋体" w:eastAsia="宋体" w:cs="宋体"/>
          <w:sz w:val="24"/>
          <w:szCs w:val="24"/>
        </w:rPr>
        <w:t>导出为word文件；在该页面点击查看附件，可下载附件。</w:t>
      </w:r>
    </w:p>
    <w:p w14:paraId="752F37DD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5420" cy="1097280"/>
            <wp:effectExtent l="0" t="0" r="11430" b="7620"/>
            <wp:docPr id="5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15BB2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0500" cy="2589530"/>
            <wp:effectExtent l="0" t="0" r="6350" b="1270"/>
            <wp:docPr id="6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3AA9B">
      <w:pPr>
        <w:pStyle w:val="3"/>
        <w:rPr>
          <w:rFonts w:hint="eastAsia" w:ascii="Times New Roman" w:hAnsi="Times New Roman" w:eastAsia="宋体" w:cs="Times New Roman"/>
          <w:highlight w:val="none"/>
          <w:lang w:val="en-US" w:eastAsia="zh-CN"/>
        </w:rPr>
      </w:pPr>
      <w:bookmarkStart w:id="56" w:name="_Toc28246"/>
      <w:bookmarkStart w:id="57" w:name="_Toc21271"/>
      <w:r>
        <w:rPr>
          <w:rFonts w:hint="eastAsia" w:ascii="Times New Roman" w:hAnsi="Times New Roman" w:cs="Times New Roman"/>
          <w:highlight w:val="none"/>
          <w:lang w:val="en-US" w:eastAsia="zh-CN"/>
        </w:rPr>
        <w:t>上一届省级专家</w:t>
      </w:r>
      <w:bookmarkEnd w:id="56"/>
      <w:bookmarkEnd w:id="57"/>
    </w:p>
    <w:p w14:paraId="19C68A76">
      <w:pPr>
        <w:rPr>
          <w:rFonts w:hint="eastAsia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登录系统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（参考“6.3.1登录系统”）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→更新专家基本信息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（参考“6.3.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修改专家基本信息”）</w:t>
      </w:r>
      <w:r>
        <w:rPr>
          <w:rFonts w:hint="eastAsia" w:ascii="Times New Roman" w:hAnsi="Times New Roman" w:cs="Times New Roman"/>
          <w:b/>
          <w:bCs/>
          <w:highlight w:val="none"/>
          <w:lang w:val="en-US" w:eastAsia="zh-CN"/>
        </w:rPr>
        <w:t>→专家申报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（参考“6.3.</w:t>
      </w:r>
      <w:r>
        <w:rPr>
          <w:rFonts w:hint="default" w:ascii="Times New Roman" w:hAnsi="Times New Roman" w:cs="Times New Roman"/>
          <w:highlight w:val="none"/>
          <w:lang w:val="en-US" w:eastAsia="zh-CN"/>
        </w:rPr>
        <w:t>3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专家申报”）</w:t>
      </w:r>
    </w:p>
    <w:p w14:paraId="072D0953">
      <w:pPr>
        <w:rPr>
          <w:rFonts w:hint="eastAsia"/>
          <w:lang w:val="en-US" w:eastAsia="zh-CN"/>
        </w:rPr>
      </w:pPr>
    </w:p>
    <w:p w14:paraId="619F5AA1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58" w:name="_Toc9330"/>
      <w:bookmarkStart w:id="59" w:name="_Toc21741"/>
      <w:bookmarkStart w:id="60" w:name="_Toc590"/>
      <w:r>
        <w:rPr>
          <w:rFonts w:hint="eastAsia"/>
          <w:lang w:val="en-US" w:eastAsia="zh-CN"/>
        </w:rPr>
        <w:t>登录系统</w:t>
      </w:r>
      <w:bookmarkEnd w:id="58"/>
      <w:bookmarkEnd w:id="59"/>
    </w:p>
    <w:p w14:paraId="187ADA32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在浏览器中输入云南省应急管理综合平台网址（https://220.163.82.253:9443），在登录界面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选择【短信登录】，</w:t>
      </w:r>
      <w:r>
        <w:rPr>
          <w:rFonts w:hint="eastAsia" w:ascii="宋体" w:hAnsi="宋体" w:eastAsia="宋体" w:cs="宋体"/>
          <w:sz w:val="24"/>
          <w:szCs w:val="24"/>
        </w:rPr>
        <w:t>输入手机号码</w:t>
      </w:r>
      <w:r>
        <w:rPr>
          <w:rFonts w:hint="eastAsia" w:ascii="宋体" w:hAnsi="宋体" w:cs="宋体"/>
          <w:sz w:val="24"/>
          <w:szCs w:val="24"/>
          <w:lang w:eastAsia="zh-CN"/>
        </w:rPr>
        <w:t>并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“获取验证码”后点击“登录”</w:t>
      </w:r>
      <w:r>
        <w:rPr>
          <w:rFonts w:hint="eastAsia" w:ascii="宋体" w:hAnsi="宋体" w:eastAsia="宋体" w:cs="宋体"/>
          <w:sz w:val="24"/>
          <w:szCs w:val="24"/>
        </w:rPr>
        <w:t>。如下图所示：</w:t>
      </w:r>
    </w:p>
    <w:p w14:paraId="47AA0D99">
      <w:pPr>
        <w:ind w:left="0" w:leftChars="0" w:firstLine="0" w:firstLineChars="0"/>
      </w:pPr>
      <w:r>
        <w:drawing>
          <wp:inline distT="0" distB="0" distL="114300" distR="114300">
            <wp:extent cx="5274310" cy="2182495"/>
            <wp:effectExtent l="0" t="0" r="2540" b="8255"/>
            <wp:docPr id="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2609">
      <w:pPr>
        <w:ind w:firstLine="709" w:firstLine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云南省应急管理综合平台</w:t>
      </w:r>
      <w:r>
        <w:rPr>
          <w:rFonts w:hint="eastAsia" w:ascii="宋体" w:hAnsi="宋体" w:eastAsia="宋体" w:cs="宋体"/>
          <w:sz w:val="24"/>
          <w:szCs w:val="24"/>
        </w:rPr>
        <w:t>后，选择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政务服务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</w:rPr>
        <w:t>菜单，点击专家系统进入，如下图所示：</w:t>
      </w:r>
    </w:p>
    <w:p w14:paraId="3CC01DE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66690" cy="2628265"/>
            <wp:effectExtent l="0" t="0" r="10160" b="635"/>
            <wp:docPr id="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28DC9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61" w:name="_Toc13045"/>
      <w:bookmarkStart w:id="62" w:name="_Toc16684"/>
      <w:r>
        <w:rPr>
          <w:rFonts w:hint="eastAsia"/>
          <w:lang w:val="en-US" w:eastAsia="zh-CN"/>
        </w:rPr>
        <w:t>更新专家基本信息</w:t>
      </w:r>
      <w:bookmarkEnd w:id="61"/>
      <w:bookmarkEnd w:id="62"/>
    </w:p>
    <w:p w14:paraId="0B7CBB8F">
      <w:r>
        <w:rPr>
          <w:rFonts w:hint="eastAsia"/>
          <w:lang w:val="en-US" w:eastAsia="zh-CN"/>
        </w:rPr>
        <w:t>点击左侧“基本信息”按要求进行修改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，并上传相关附件后进行保存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。</w:t>
      </w:r>
      <w:r>
        <w:drawing>
          <wp:inline distT="0" distB="0" distL="114300" distR="114300">
            <wp:extent cx="5264785" cy="2776855"/>
            <wp:effectExtent l="0" t="0" r="12065" b="4445"/>
            <wp:docPr id="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2C40D">
      <w:pPr>
        <w:ind w:left="0" w:leftChars="0" w:firstLine="0" w:firstLineChars="0"/>
      </w:pPr>
      <w:r>
        <w:drawing>
          <wp:inline distT="0" distB="0" distL="114300" distR="114300">
            <wp:extent cx="5265420" cy="1428115"/>
            <wp:effectExtent l="0" t="0" r="11430" b="635"/>
            <wp:docPr id="7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AEFCB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填写要求：</w:t>
      </w:r>
    </w:p>
    <w:p w14:paraId="18DEEA86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1.带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*</w:t>
      </w:r>
      <w:r>
        <w:rPr>
          <w:rFonts w:hint="eastAsia" w:ascii="宋体" w:hAnsi="宋体" w:eastAsia="宋体" w:cs="宋体"/>
          <w:b/>
          <w:sz w:val="24"/>
          <w:szCs w:val="24"/>
        </w:rPr>
        <w:t>的信息都必须填写，否则无法保存；</w:t>
      </w:r>
    </w:p>
    <w:p w14:paraId="20FD7CB1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sz w:val="24"/>
          <w:szCs w:val="24"/>
          <w:highlight w:val="none"/>
        </w:rPr>
        <w:t>2.</w:t>
      </w:r>
      <w:r>
        <w:rPr>
          <w:rFonts w:hint="eastAsia" w:ascii="宋体" w:hAnsi="宋体" w:eastAsia="宋体" w:cs="宋体"/>
          <w:b/>
          <w:sz w:val="24"/>
          <w:szCs w:val="24"/>
          <w:highlight w:val="none"/>
          <w:lang w:val="en-US" w:eastAsia="zh-CN"/>
        </w:rPr>
        <w:t>职称说明：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  <w:lang w:val="en-US" w:eastAsia="zh-CN"/>
        </w:rPr>
        <w:t>如果您的职称为【中级】，【是否特殊专家】请选择【是】，如果您的职称为【正高级、副高级】，【是否特殊专家】默认为否。</w:t>
      </w:r>
    </w:p>
    <w:p w14:paraId="36170E19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专业领域：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在本次通知范围内的专家“申报专业领域”可根据个人业务能力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按照《云南省级工贸行业安全生产专家管理办法》第五条规定选择专业领域“冶金、有色、机械组</w:t>
      </w:r>
      <w:r>
        <w:rPr>
          <w:rFonts w:hint="eastAsia" w:ascii="宋体" w:hAnsi="宋体" w:eastAsia="宋体" w:cs="宋体"/>
          <w:spacing w:val="0"/>
          <w:sz w:val="24"/>
          <w:szCs w:val="24"/>
          <w:u w:val="none"/>
          <w:lang w:eastAsia="zh-CN"/>
        </w:rPr>
        <w:t>或者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建材、轻工、纺织、烟草、商贸”组或者“工贸”组（</w:t>
      </w:r>
      <w:r>
        <w:rPr>
          <w:rFonts w:hint="eastAsia" w:ascii="宋体" w:hAnsi="宋体" w:eastAsia="宋体" w:cs="宋体"/>
          <w:spacing w:val="0"/>
          <w:sz w:val="24"/>
          <w:szCs w:val="24"/>
          <w:lang w:val="en-US" w:eastAsia="zh-CN"/>
        </w:rPr>
        <w:t>不选择子分类即对应工贸行业综合组，包含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工贸八大行业）。</w:t>
      </w:r>
    </w:p>
    <w:p w14:paraId="30CD6474">
      <w:pPr>
        <w:pStyle w:val="15"/>
        <w:spacing w:before="46" w:after="46"/>
        <w:ind w:firstLine="532" w:firstLineChars="22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4.主要业绩：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重点填写参与在行政许可、标准制订、执法检查、隐患排查整治、风险管控、帮扶指导、安全教育培训、安全生产标准化建设、事故预防与应急处置等相关工作经历。</w:t>
      </w:r>
    </w:p>
    <w:p w14:paraId="71ACFE1B">
      <w:pPr>
        <w:pStyle w:val="15"/>
        <w:spacing w:before="46" w:after="46"/>
        <w:ind w:firstLine="532" w:firstLineChars="22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宋体" w:hAnsi="宋体" w:eastAsia="宋体" w:cs="宋体"/>
          <w:b/>
          <w:sz w:val="24"/>
          <w:szCs w:val="24"/>
        </w:rPr>
        <w:t>附件上传：</w:t>
      </w:r>
      <w:r>
        <w:rPr>
          <w:rFonts w:hint="eastAsia" w:ascii="宋体" w:hAnsi="宋体" w:eastAsia="宋体" w:cs="宋体"/>
          <w:b w:val="0"/>
          <w:bCs/>
          <w:sz w:val="24"/>
          <w:szCs w:val="24"/>
          <w:highlight w:val="none"/>
        </w:rPr>
        <w:t>上传学历学位证书、资格证书、科研学术成果证明材料或参与项目的证明材料等，以及单位针对本次选聘出具的推荐意见（加盖所在单位公章），所在单位应为申请人员社保缴存单位；如无在职单位，需提供高等院校、科研院所、企事业单位、应急管理部门等推荐意见。</w:t>
      </w:r>
    </w:p>
    <w:p w14:paraId="1E817B70">
      <w:pPr>
        <w:pStyle w:val="4"/>
        <w:bidi w:val="0"/>
        <w:ind w:left="0" w:leftChars="0" w:firstLine="0" w:firstLineChars="0"/>
        <w:rPr>
          <w:rFonts w:hint="default"/>
        </w:rPr>
      </w:pPr>
      <w:bookmarkStart w:id="63" w:name="_Toc8343"/>
      <w:bookmarkStart w:id="64" w:name="_Toc25435"/>
      <w:r>
        <w:rPr>
          <w:rFonts w:hint="eastAsia"/>
          <w:lang w:val="en-US" w:eastAsia="zh-CN"/>
        </w:rPr>
        <w:t>专家申报</w:t>
      </w:r>
      <w:bookmarkEnd w:id="63"/>
      <w:bookmarkEnd w:id="64"/>
    </w:p>
    <w:p w14:paraId="444AF717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提交审核</w:t>
      </w:r>
    </w:p>
    <w:p w14:paraId="2CB56FB6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再次进入基本信息模块，核实申报的专业领域是否正确，核实无误后，</w:t>
      </w: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左侧的【专家信息申报】菜单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进入申报列表页面，找到已审核通过的申报记录，点击“重新发起申报”，在弹出的界面中选择“云南省应急管理厅/</w:t>
      </w: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安全生产基础处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”进行申报，如下图所示：</w:t>
      </w:r>
    </w:p>
    <w:p w14:paraId="38FDE72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</w:pPr>
      <w:r>
        <w:drawing>
          <wp:inline distT="0" distB="0" distL="114300" distR="114300">
            <wp:extent cx="5257800" cy="1280160"/>
            <wp:effectExtent l="0" t="0" r="0" b="571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4C4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</w:pPr>
    </w:p>
    <w:p w14:paraId="658E25E4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申报撤回</w:t>
      </w:r>
    </w:p>
    <w:p w14:paraId="734206BC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未审批前，可申请撤回进行修改，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撤回时需要填写撤回理由。修改基本信息并保存后，进入信息申报页面，找到已审核通过的申报记录，点击“重新发起申报”再次发起申报，如下图所示：</w:t>
      </w:r>
    </w:p>
    <w:p w14:paraId="38B003CB">
      <w:pPr>
        <w:ind w:left="0" w:leftChars="0" w:firstLine="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055" cy="1864995"/>
            <wp:effectExtent l="0" t="0" r="1270" b="190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88E7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9865" cy="1414780"/>
            <wp:effectExtent l="0" t="0" r="6985" b="13970"/>
            <wp:docPr id="10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4DA2A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申报驳回</w:t>
      </w:r>
    </w:p>
    <w:p w14:paraId="528259C4">
      <w:pPr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/>
          <w:lang w:val="en-US" w:eastAsia="zh-CN"/>
        </w:rPr>
        <w:t>如果申报被驳回，需按照驳回意见修改专家基本信息并保存，进入信息申报页面，找到已审核通过的申报记录，点击“重新发起申报”再次发起申报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，如下图所示：</w:t>
      </w:r>
    </w:p>
    <w:p w14:paraId="565DDADC">
      <w:pPr>
        <w:ind w:left="0" w:leftChars="0" w:firstLine="0" w:firstLineChars="0"/>
        <w:rPr>
          <w:rFonts w:hint="eastAsia" w:ascii="宋体" w:hAnsi="宋体" w:cs="宋体"/>
          <w:b/>
          <w:bCs/>
          <w:sz w:val="24"/>
          <w:szCs w:val="24"/>
          <w:highlight w:val="yellow"/>
          <w:lang w:val="en-US" w:eastAsia="zh-CN"/>
        </w:rPr>
      </w:pPr>
      <w:r>
        <w:drawing>
          <wp:inline distT="0" distB="0" distL="114300" distR="114300">
            <wp:extent cx="5274310" cy="1097280"/>
            <wp:effectExtent l="0" t="0" r="8890" b="762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EAEC">
      <w:r>
        <w:drawing>
          <wp:inline distT="0" distB="0" distL="114300" distR="114300">
            <wp:extent cx="5266690" cy="1075055"/>
            <wp:effectExtent l="0" t="0" r="3810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CF439"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4935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rcRect b="1008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FCAA">
      <w:pPr>
        <w:pStyle w:val="5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审批状态查看</w:t>
      </w:r>
    </w:p>
    <w:p w14:paraId="099C4A47">
      <w:pPr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提交申报后，可在“专家信息申报”列表查看申报的进度</w:t>
      </w:r>
      <w:r>
        <w:rPr>
          <w:rFonts w:hint="eastAsia" w:ascii="宋体" w:hAnsi="宋体" w:cs="宋体"/>
          <w:sz w:val="24"/>
          <w:szCs w:val="24"/>
          <w:lang w:val="en-US" w:eastAsia="zh-CN"/>
        </w:rPr>
        <w:t>，如下图所示：</w:t>
      </w:r>
    </w:p>
    <w:p w14:paraId="094413E4">
      <w:pPr>
        <w:ind w:left="0" w:leftChars="0" w:firstLine="0" w:firstLineChars="0"/>
      </w:pPr>
      <w:r>
        <w:drawing>
          <wp:inline distT="0" distB="0" distL="114300" distR="114300">
            <wp:extent cx="5265420" cy="1236345"/>
            <wp:effectExtent l="0" t="0" r="508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968F0"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13335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6D51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20" w:lineRule="exact"/>
        <w:ind w:left="0" w:leftChars="0" w:firstLine="0" w:firstLineChars="0"/>
        <w:textAlignment w:val="auto"/>
        <w:rPr>
          <w:rFonts w:hint="default" w:ascii="Times New Roman" w:hAnsi="Times New Roman" w:cs="Times New Roman"/>
        </w:rPr>
      </w:pPr>
    </w:p>
    <w:p w14:paraId="2267433C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</w:p>
    <w:p w14:paraId="76DE77E6">
      <w:pPr>
        <w:pStyle w:val="4"/>
        <w:bidi w:val="0"/>
        <w:rPr>
          <w:rFonts w:hint="default"/>
          <w:lang w:val="en-US" w:eastAsia="zh-CN"/>
        </w:rPr>
      </w:pPr>
      <w:bookmarkStart w:id="65" w:name="_Toc21371"/>
      <w:bookmarkStart w:id="66" w:name="_Toc18722"/>
      <w:r>
        <w:rPr>
          <w:rFonts w:hint="eastAsia"/>
          <w:lang w:val="en-US" w:eastAsia="zh-CN"/>
        </w:rPr>
        <w:t>查看聘书</w:t>
      </w:r>
      <w:bookmarkEnd w:id="65"/>
      <w:bookmarkEnd w:id="66"/>
    </w:p>
    <w:p w14:paraId="7A07C2A3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专家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经审核、公示、公告后将在系统审批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通过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并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备案，系统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自动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生成聘书，点击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查看聘书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】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按钮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后，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可进行聘书查看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如下图所示：</w:t>
      </w:r>
    </w:p>
    <w:p w14:paraId="45FEA722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1300480"/>
            <wp:effectExtent l="0" t="0" r="10160" b="13970"/>
            <wp:docPr id="8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E7696">
      <w:pPr>
        <w:ind w:firstLine="48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聘书可下载至本地，但需盖章方可生效，由省应急管理厅统一办理。如下图所示：</w:t>
      </w:r>
    </w:p>
    <w:p w14:paraId="4DF2796E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4150" cy="2747645"/>
            <wp:effectExtent l="0" t="0" r="12700" b="14605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20F36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如果需要查看上一次审核通过的聘书，可在“专家信息申报”中选择“历史申报记录”，点击“查看聘书”，如下图所示</w:t>
      </w:r>
      <w:bookmarkStart w:id="71" w:name="_GoBack"/>
      <w:r>
        <w:rPr>
          <w:rFonts w:hint="eastAsia" w:ascii="宋体" w:hAnsi="宋体" w:cs="宋体"/>
          <w:sz w:val="24"/>
          <w:szCs w:val="24"/>
          <w:lang w:val="en-US" w:eastAsia="zh-CN"/>
        </w:rPr>
        <w:t>：</w:t>
      </w:r>
      <w:bookmarkEnd w:id="71"/>
    </w:p>
    <w:p w14:paraId="5FA4DC3E">
      <w:pPr>
        <w:ind w:left="0" w:leftChars="0" w:firstLine="0" w:firstLineChars="0"/>
      </w:pPr>
      <w:r>
        <w:drawing>
          <wp:inline distT="0" distB="0" distL="114300" distR="114300">
            <wp:extent cx="5262245" cy="1327785"/>
            <wp:effectExtent l="0" t="0" r="14605" b="571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C05EF">
      <w:pPr>
        <w:ind w:left="0" w:leftChars="0" w:firstLine="0" w:firstLine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65420" cy="2289175"/>
            <wp:effectExtent l="0" t="0" r="11430" b="15875"/>
            <wp:docPr id="16" name="图片 16" descr="cad80ebc3e70deb6198601d2b166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ad80ebc3e70deb6198601d2b166a7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5353A">
      <w:pPr>
        <w:ind w:left="0" w:leftChars="0" w:firstLine="0" w:firstLineChars="0"/>
        <w:rPr>
          <w:rFonts w:hint="eastAsia" w:eastAsia="宋体"/>
          <w:lang w:val="en-US" w:eastAsia="zh-CN"/>
        </w:rPr>
      </w:pPr>
    </w:p>
    <w:p w14:paraId="24AF7B2C">
      <w:pPr>
        <w:pStyle w:val="4"/>
        <w:bidi w:val="0"/>
        <w:rPr>
          <w:rFonts w:hint="eastAsia"/>
          <w:lang w:val="en-US" w:eastAsia="zh-CN"/>
        </w:rPr>
      </w:pPr>
      <w:bookmarkStart w:id="67" w:name="_Toc7367"/>
      <w:bookmarkStart w:id="68" w:name="_Toc1118"/>
      <w:r>
        <w:rPr>
          <w:rFonts w:hint="eastAsia"/>
          <w:lang w:val="en-US" w:eastAsia="zh-CN"/>
        </w:rPr>
        <w:t>查看专家信息</w:t>
      </w:r>
      <w:bookmarkEnd w:id="67"/>
      <w:bookmarkEnd w:id="68"/>
    </w:p>
    <w:p w14:paraId="6E35995A">
      <w:pPr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点击【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查看专家信息</w:t>
      </w:r>
      <w:r>
        <w:rPr>
          <w:rFonts w:hint="eastAsia" w:ascii="宋体" w:hAnsi="宋体" w:eastAsia="宋体" w:cs="宋体"/>
          <w:sz w:val="24"/>
          <w:szCs w:val="24"/>
        </w:rPr>
        <w:t>】按钮，可查看专家信息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点击详细页面中的下载专家信息，可将</w:t>
      </w:r>
      <w:r>
        <w:rPr>
          <w:rFonts w:hint="eastAsia" w:ascii="宋体" w:hAnsi="宋体" w:cs="宋体"/>
          <w:sz w:val="24"/>
          <w:szCs w:val="24"/>
          <w:lang w:eastAsia="zh-CN"/>
        </w:rPr>
        <w:t>填报信息</w:t>
      </w:r>
      <w:r>
        <w:rPr>
          <w:rFonts w:hint="eastAsia" w:ascii="宋体" w:hAnsi="宋体" w:eastAsia="宋体" w:cs="宋体"/>
          <w:sz w:val="24"/>
          <w:szCs w:val="24"/>
        </w:rPr>
        <w:t>导出为word文件；在该页面点击查看附件，可下载附件。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如下图所示：</w:t>
      </w:r>
    </w:p>
    <w:p w14:paraId="7AAAC583">
      <w:pPr>
        <w:ind w:left="0" w:leftChars="0" w:firstLine="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65420" cy="1097280"/>
            <wp:effectExtent l="0" t="0" r="11430" b="7620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1363">
      <w:pPr>
        <w:pStyle w:val="3"/>
        <w:numPr>
          <w:ilvl w:val="1"/>
          <w:numId w:val="0"/>
        </w:numPr>
        <w:ind w:leftChars="0"/>
        <w:rPr>
          <w:rFonts w:hint="default" w:ascii="Times New Roman" w:hAnsi="Times New Roman" w:cs="Times New Roman"/>
        </w:rPr>
      </w:pPr>
      <w:bookmarkStart w:id="69" w:name="_Toc22656"/>
      <w:bookmarkStart w:id="70" w:name="_Toc23243"/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589530"/>
            <wp:effectExtent l="0" t="0" r="6350" b="1270"/>
            <wp:docPr id="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0"/>
      <w:bookmarkEnd w:id="69"/>
      <w:bookmarkEnd w:id="70"/>
    </w:p>
    <w:sectPr>
      <w:headerReference r:id="rId11" w:type="default"/>
      <w:footerReference r:id="rId12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Song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941119">
    <w:pPr>
      <w:tabs>
        <w:tab w:val="center" w:pos="4153"/>
        <w:tab w:val="right" w:pos="8306"/>
      </w:tabs>
      <w:wordWrap/>
      <w:snapToGrid w:val="0"/>
      <w:spacing w:line="240" w:lineRule="auto"/>
      <w:ind w:firstLine="0" w:firstLineChars="0"/>
      <w:jc w:val="center"/>
      <w:rPr>
        <w:rFonts w:ascii="Calibri" w:hAnsi="Calibri" w:cs="Times New Roman"/>
        <w:sz w:val="18"/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9831CD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8C1E6A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B8539A">
    <w:pPr>
      <w:tabs>
        <w:tab w:val="center" w:pos="4153"/>
        <w:tab w:val="right" w:pos="8306"/>
      </w:tabs>
      <w:wordWrap/>
      <w:snapToGrid w:val="0"/>
      <w:spacing w:line="240" w:lineRule="auto"/>
      <w:ind w:firstLine="0" w:firstLineChars="0"/>
      <w:jc w:val="center"/>
      <w:rPr>
        <w:rFonts w:ascii="Calibri" w:hAnsi="Calibri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75696AA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OaguMzAgAAYwQAAA4AAABkcnMvZTJvRG9jLnhtbK1UzY7TMBC+I/EO&#10;lu80aYGlqp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OaguM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75696AA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1B22D0">
    <w:pPr>
      <w:pStyle w:val="8"/>
      <w:pBdr>
        <w:bottom w:val="none" w:color="auto" w:sz="0" w:space="1"/>
      </w:pBdr>
      <w:ind w:firstLine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7825DB"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59D386">
    <w:pPr>
      <w:pStyle w:val="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546A0">
    <w:pPr>
      <w:pStyle w:val="8"/>
      <w:pBdr>
        <w:bottom w:val="none" w:color="auto" w:sz="0" w:space="1"/>
      </w:pBdr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B453B9"/>
    <w:multiLevelType w:val="multilevel"/>
    <w:tmpl w:val="0AB453B9"/>
    <w:lvl w:ilvl="0" w:tentative="0">
      <w:start w:val="1"/>
      <w:numFmt w:val="decimal"/>
      <w:pStyle w:val="2"/>
      <w:lvlText w:val="%1"/>
      <w:lvlJc w:val="left"/>
      <w:pPr>
        <w:ind w:left="0" w:firstLine="0"/>
      </w:pPr>
      <w:rPr>
        <w:rFonts w:hint="eastAsia" w:ascii="宋体" w:hAnsi="宋体" w:eastAsia="宋体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ind w:left="0" w:firstLine="0"/>
      </w:pPr>
      <w:rPr>
        <w:rFonts w:hint="eastAsia" w:ascii="宋体" w:hAnsi="宋体" w:eastAsia="宋体"/>
      </w:rPr>
    </w:lvl>
    <w:lvl w:ilvl="3" w:tentative="0">
      <w:start w:val="1"/>
      <w:numFmt w:val="decimal"/>
      <w:pStyle w:val="5"/>
      <w:lvlText w:val="%1.%2.%3.%4"/>
      <w:lvlJc w:val="left"/>
      <w:pPr>
        <w:ind w:left="0" w:firstLine="0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 w:ascii="宋体" w:hAnsi="宋体" w:eastAsia="宋体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 w:ascii="宋体" w:hAnsi="宋体" w:eastAsia="宋体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 w:ascii="宋体" w:hAnsi="宋体" w:eastAsia="宋体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JhNGM2NmZjNjMyZTMxNWVlYjJjNzU0MGU5OGI3MDQifQ=="/>
  </w:docVars>
  <w:rsids>
    <w:rsidRoot w:val="0C5201C1"/>
    <w:rsid w:val="0020043A"/>
    <w:rsid w:val="00200B58"/>
    <w:rsid w:val="00270BE1"/>
    <w:rsid w:val="002D23F4"/>
    <w:rsid w:val="003C618E"/>
    <w:rsid w:val="00A057A5"/>
    <w:rsid w:val="01325A8F"/>
    <w:rsid w:val="016E2F6B"/>
    <w:rsid w:val="02963DFC"/>
    <w:rsid w:val="02A3011A"/>
    <w:rsid w:val="038F7A4D"/>
    <w:rsid w:val="03B15539"/>
    <w:rsid w:val="04185410"/>
    <w:rsid w:val="047B7116"/>
    <w:rsid w:val="048E56D2"/>
    <w:rsid w:val="052851DF"/>
    <w:rsid w:val="05452362"/>
    <w:rsid w:val="05501A1B"/>
    <w:rsid w:val="057C6B37"/>
    <w:rsid w:val="062956B3"/>
    <w:rsid w:val="065D535C"/>
    <w:rsid w:val="066B11BE"/>
    <w:rsid w:val="0679582B"/>
    <w:rsid w:val="06BF1B73"/>
    <w:rsid w:val="07F412A0"/>
    <w:rsid w:val="08534C69"/>
    <w:rsid w:val="08AB6853"/>
    <w:rsid w:val="08ED6E6B"/>
    <w:rsid w:val="09813C59"/>
    <w:rsid w:val="09BC6DE1"/>
    <w:rsid w:val="0ADE0B25"/>
    <w:rsid w:val="0B896BF3"/>
    <w:rsid w:val="0BB2614A"/>
    <w:rsid w:val="0C3E7309"/>
    <w:rsid w:val="0C5201C1"/>
    <w:rsid w:val="0C5C2BBD"/>
    <w:rsid w:val="0CBA3508"/>
    <w:rsid w:val="0D4508F8"/>
    <w:rsid w:val="0D5D2DC3"/>
    <w:rsid w:val="0DB25F8E"/>
    <w:rsid w:val="0EE5348C"/>
    <w:rsid w:val="0F601A19"/>
    <w:rsid w:val="0FED14FF"/>
    <w:rsid w:val="10363894"/>
    <w:rsid w:val="10B464C1"/>
    <w:rsid w:val="1131366D"/>
    <w:rsid w:val="11B20C52"/>
    <w:rsid w:val="1299771C"/>
    <w:rsid w:val="12A347EA"/>
    <w:rsid w:val="12AB744F"/>
    <w:rsid w:val="135061DB"/>
    <w:rsid w:val="13544A72"/>
    <w:rsid w:val="14726477"/>
    <w:rsid w:val="149E1328"/>
    <w:rsid w:val="15282FD9"/>
    <w:rsid w:val="153C68ED"/>
    <w:rsid w:val="16184DFC"/>
    <w:rsid w:val="162D4DFE"/>
    <w:rsid w:val="17483B55"/>
    <w:rsid w:val="17E31F89"/>
    <w:rsid w:val="182D41B4"/>
    <w:rsid w:val="18CF364B"/>
    <w:rsid w:val="18E71F41"/>
    <w:rsid w:val="190B1236"/>
    <w:rsid w:val="19834C82"/>
    <w:rsid w:val="1ADD6614"/>
    <w:rsid w:val="1B7F4AD0"/>
    <w:rsid w:val="1BE21D7A"/>
    <w:rsid w:val="1C295109"/>
    <w:rsid w:val="1C46427C"/>
    <w:rsid w:val="1C672A65"/>
    <w:rsid w:val="1D566A61"/>
    <w:rsid w:val="1DB7314C"/>
    <w:rsid w:val="1E31027E"/>
    <w:rsid w:val="1E607F29"/>
    <w:rsid w:val="1E6C0B3B"/>
    <w:rsid w:val="1ED65854"/>
    <w:rsid w:val="1F687008"/>
    <w:rsid w:val="1FDE0E64"/>
    <w:rsid w:val="20482782"/>
    <w:rsid w:val="20521229"/>
    <w:rsid w:val="207B17CE"/>
    <w:rsid w:val="208F436D"/>
    <w:rsid w:val="20F16B0E"/>
    <w:rsid w:val="21A460DD"/>
    <w:rsid w:val="21A504CE"/>
    <w:rsid w:val="21F16B0A"/>
    <w:rsid w:val="22941CAE"/>
    <w:rsid w:val="235B37F8"/>
    <w:rsid w:val="236001C6"/>
    <w:rsid w:val="23A128D5"/>
    <w:rsid w:val="23D82766"/>
    <w:rsid w:val="240370EB"/>
    <w:rsid w:val="24495FDB"/>
    <w:rsid w:val="24BE74B6"/>
    <w:rsid w:val="252611BB"/>
    <w:rsid w:val="268F4ECB"/>
    <w:rsid w:val="27196256"/>
    <w:rsid w:val="27894569"/>
    <w:rsid w:val="278A128A"/>
    <w:rsid w:val="27961648"/>
    <w:rsid w:val="27C52C10"/>
    <w:rsid w:val="27E93D46"/>
    <w:rsid w:val="28B03C46"/>
    <w:rsid w:val="29276EAD"/>
    <w:rsid w:val="29C43714"/>
    <w:rsid w:val="29CD4595"/>
    <w:rsid w:val="2A2D777F"/>
    <w:rsid w:val="2A382807"/>
    <w:rsid w:val="2AAD0392"/>
    <w:rsid w:val="2B000027"/>
    <w:rsid w:val="2B4C1378"/>
    <w:rsid w:val="2B8B4552"/>
    <w:rsid w:val="2BFF288E"/>
    <w:rsid w:val="2C6262F3"/>
    <w:rsid w:val="2CCE2260"/>
    <w:rsid w:val="2CF75313"/>
    <w:rsid w:val="2D9F18DB"/>
    <w:rsid w:val="2DFF17B2"/>
    <w:rsid w:val="2E310CF9"/>
    <w:rsid w:val="2E4D77A9"/>
    <w:rsid w:val="2E83771E"/>
    <w:rsid w:val="2ECC4CD0"/>
    <w:rsid w:val="30DB179C"/>
    <w:rsid w:val="30EE6C85"/>
    <w:rsid w:val="31592A40"/>
    <w:rsid w:val="31E3019F"/>
    <w:rsid w:val="32353EE2"/>
    <w:rsid w:val="326A6587"/>
    <w:rsid w:val="32A648C3"/>
    <w:rsid w:val="332027F8"/>
    <w:rsid w:val="33C8205B"/>
    <w:rsid w:val="341D3C73"/>
    <w:rsid w:val="34417796"/>
    <w:rsid w:val="34670FD0"/>
    <w:rsid w:val="351F18AB"/>
    <w:rsid w:val="371D7FE7"/>
    <w:rsid w:val="3724764D"/>
    <w:rsid w:val="3812376B"/>
    <w:rsid w:val="3839349F"/>
    <w:rsid w:val="387078CE"/>
    <w:rsid w:val="3896730B"/>
    <w:rsid w:val="391A0D07"/>
    <w:rsid w:val="3A264F20"/>
    <w:rsid w:val="3A3A3F5E"/>
    <w:rsid w:val="3A4F2931"/>
    <w:rsid w:val="3A8D375B"/>
    <w:rsid w:val="3B1C6F88"/>
    <w:rsid w:val="3B3B216B"/>
    <w:rsid w:val="3B8C30C5"/>
    <w:rsid w:val="3B9A612F"/>
    <w:rsid w:val="3C221C81"/>
    <w:rsid w:val="3C371BD0"/>
    <w:rsid w:val="3C7F32F4"/>
    <w:rsid w:val="3D695DB9"/>
    <w:rsid w:val="3DD84CED"/>
    <w:rsid w:val="3E9A0923"/>
    <w:rsid w:val="3EE576C2"/>
    <w:rsid w:val="3EFC6515"/>
    <w:rsid w:val="411A73CB"/>
    <w:rsid w:val="416105DC"/>
    <w:rsid w:val="41A81159"/>
    <w:rsid w:val="41EC0D67"/>
    <w:rsid w:val="421D0D04"/>
    <w:rsid w:val="422A62A5"/>
    <w:rsid w:val="42B83AD6"/>
    <w:rsid w:val="42D823B1"/>
    <w:rsid w:val="42F6655E"/>
    <w:rsid w:val="42FF2795"/>
    <w:rsid w:val="430A77A9"/>
    <w:rsid w:val="43780676"/>
    <w:rsid w:val="43D370B6"/>
    <w:rsid w:val="43D91696"/>
    <w:rsid w:val="44077C73"/>
    <w:rsid w:val="44242A3A"/>
    <w:rsid w:val="45313D86"/>
    <w:rsid w:val="45412CED"/>
    <w:rsid w:val="456916E5"/>
    <w:rsid w:val="459613CA"/>
    <w:rsid w:val="45EA5937"/>
    <w:rsid w:val="47190850"/>
    <w:rsid w:val="47A93C71"/>
    <w:rsid w:val="48275DB3"/>
    <w:rsid w:val="48645D4C"/>
    <w:rsid w:val="48F826E7"/>
    <w:rsid w:val="491503B5"/>
    <w:rsid w:val="49E07403"/>
    <w:rsid w:val="4AA32C00"/>
    <w:rsid w:val="4B623F21"/>
    <w:rsid w:val="4CB16E35"/>
    <w:rsid w:val="4CD01F92"/>
    <w:rsid w:val="4D9A3ED9"/>
    <w:rsid w:val="4DE46810"/>
    <w:rsid w:val="4E470EDF"/>
    <w:rsid w:val="4E80328C"/>
    <w:rsid w:val="4F0F2001"/>
    <w:rsid w:val="505A77E4"/>
    <w:rsid w:val="50903205"/>
    <w:rsid w:val="51B17E6B"/>
    <w:rsid w:val="522B1438"/>
    <w:rsid w:val="534C305B"/>
    <w:rsid w:val="53A035E7"/>
    <w:rsid w:val="53E4555E"/>
    <w:rsid w:val="541C78C1"/>
    <w:rsid w:val="557724A5"/>
    <w:rsid w:val="55AC5B19"/>
    <w:rsid w:val="568326FE"/>
    <w:rsid w:val="56A623D3"/>
    <w:rsid w:val="56E16569"/>
    <w:rsid w:val="56F8374E"/>
    <w:rsid w:val="57061C3C"/>
    <w:rsid w:val="579C488D"/>
    <w:rsid w:val="57E5652D"/>
    <w:rsid w:val="57EF3E6C"/>
    <w:rsid w:val="581347B4"/>
    <w:rsid w:val="58590C03"/>
    <w:rsid w:val="58895631"/>
    <w:rsid w:val="58A31373"/>
    <w:rsid w:val="5901594C"/>
    <w:rsid w:val="59751DFC"/>
    <w:rsid w:val="59BB12F3"/>
    <w:rsid w:val="5AE402C5"/>
    <w:rsid w:val="5AEB2210"/>
    <w:rsid w:val="5B264E92"/>
    <w:rsid w:val="5B6B661E"/>
    <w:rsid w:val="5BCF0901"/>
    <w:rsid w:val="5D3903C3"/>
    <w:rsid w:val="5D4B2FDE"/>
    <w:rsid w:val="5E033269"/>
    <w:rsid w:val="5E48511F"/>
    <w:rsid w:val="5E627AB6"/>
    <w:rsid w:val="5F025C16"/>
    <w:rsid w:val="5FB719CF"/>
    <w:rsid w:val="5FE06A19"/>
    <w:rsid w:val="608F3E9C"/>
    <w:rsid w:val="611759A9"/>
    <w:rsid w:val="61BA6334"/>
    <w:rsid w:val="631F6D97"/>
    <w:rsid w:val="63C03904"/>
    <w:rsid w:val="63F26259"/>
    <w:rsid w:val="646063BA"/>
    <w:rsid w:val="64964A96"/>
    <w:rsid w:val="64A15589"/>
    <w:rsid w:val="65E120E1"/>
    <w:rsid w:val="65F52031"/>
    <w:rsid w:val="66195D61"/>
    <w:rsid w:val="66EF7C11"/>
    <w:rsid w:val="67CA3501"/>
    <w:rsid w:val="67E1461B"/>
    <w:rsid w:val="67EB36EB"/>
    <w:rsid w:val="684F3082"/>
    <w:rsid w:val="68822009"/>
    <w:rsid w:val="68A92E9A"/>
    <w:rsid w:val="699FCAF9"/>
    <w:rsid w:val="6A786D8C"/>
    <w:rsid w:val="6A837C0B"/>
    <w:rsid w:val="6AFB1E97"/>
    <w:rsid w:val="6BF6440D"/>
    <w:rsid w:val="6C0C555F"/>
    <w:rsid w:val="6CDB7D50"/>
    <w:rsid w:val="6CEA643A"/>
    <w:rsid w:val="6D86029D"/>
    <w:rsid w:val="6D993A26"/>
    <w:rsid w:val="6DD8026E"/>
    <w:rsid w:val="6DDF6872"/>
    <w:rsid w:val="6EAE5472"/>
    <w:rsid w:val="6ED07197"/>
    <w:rsid w:val="6EF3566B"/>
    <w:rsid w:val="6F3D26D3"/>
    <w:rsid w:val="6F552348"/>
    <w:rsid w:val="6FBE3EC9"/>
    <w:rsid w:val="70074E3A"/>
    <w:rsid w:val="70226087"/>
    <w:rsid w:val="70D07922"/>
    <w:rsid w:val="70D56CE6"/>
    <w:rsid w:val="713768C0"/>
    <w:rsid w:val="71801EB7"/>
    <w:rsid w:val="72E23043"/>
    <w:rsid w:val="73191FED"/>
    <w:rsid w:val="733F0D8F"/>
    <w:rsid w:val="735612C6"/>
    <w:rsid w:val="73DE4104"/>
    <w:rsid w:val="74813BC3"/>
    <w:rsid w:val="75C5557C"/>
    <w:rsid w:val="76170A87"/>
    <w:rsid w:val="767C19B2"/>
    <w:rsid w:val="767F71C6"/>
    <w:rsid w:val="76876B5F"/>
    <w:rsid w:val="76EE5B5D"/>
    <w:rsid w:val="77626DFA"/>
    <w:rsid w:val="776E3A21"/>
    <w:rsid w:val="779841CD"/>
    <w:rsid w:val="77F34797"/>
    <w:rsid w:val="78482494"/>
    <w:rsid w:val="787D467F"/>
    <w:rsid w:val="79C557DB"/>
    <w:rsid w:val="79D86B8E"/>
    <w:rsid w:val="7A0D4594"/>
    <w:rsid w:val="7A0E5A5D"/>
    <w:rsid w:val="7ACA7190"/>
    <w:rsid w:val="7AD25582"/>
    <w:rsid w:val="7B31450E"/>
    <w:rsid w:val="7B57731F"/>
    <w:rsid w:val="7BAA7A0C"/>
    <w:rsid w:val="7BCE0F02"/>
    <w:rsid w:val="7BFF008D"/>
    <w:rsid w:val="7D0A41BC"/>
    <w:rsid w:val="7E981009"/>
    <w:rsid w:val="7EA80F9E"/>
    <w:rsid w:val="7F3B065C"/>
    <w:rsid w:val="93F71657"/>
    <w:rsid w:val="B97AA30D"/>
    <w:rsid w:val="EDFC3D1C"/>
    <w:rsid w:val="F1FCB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360" w:lineRule="auto"/>
      <w:ind w:firstLine="0" w:firstLineChars="0"/>
      <w:outlineLvl w:val="0"/>
    </w:pPr>
    <w:rPr>
      <w:rFonts w:ascii="Times New Roman" w:hAnsi="Times New Roman" w:eastAsia="宋体" w:cs="Times New Roman"/>
      <w:b/>
      <w:bCs/>
      <w:kern w:val="44"/>
      <w:sz w:val="36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ind w:firstLineChars="0"/>
      <w:outlineLvl w:val="1"/>
    </w:pPr>
    <w:rPr>
      <w:rFonts w:eastAsia="宋体" w:asciiTheme="majorAscii" w:hAnsiTheme="majorAscii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numPr>
        <w:ilvl w:val="2"/>
        <w:numId w:val="1"/>
      </w:numPr>
      <w:spacing w:line="360" w:lineRule="auto"/>
      <w:ind w:firstLineChars="0"/>
      <w:outlineLvl w:val="2"/>
    </w:pPr>
    <w:rPr>
      <w:rFonts w:eastAsia="宋体" w:asciiTheme="minorAscii" w:hAnsiTheme="minorAscii"/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spacing w:before="240" w:after="240" w:line="377" w:lineRule="auto"/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ind w:firstLine="0" w:firstLineChars="0"/>
      <w:jc w:val="left"/>
    </w:pPr>
    <w:rPr>
      <w:rFonts w:ascii="宋体" w:hAnsi="宋体" w:eastAsia="宋体" w:cs="宋体"/>
      <w:kern w:val="0"/>
      <w:szCs w:val="24"/>
    </w:rPr>
  </w:style>
  <w:style w:type="character" w:styleId="14">
    <w:name w:val="Hyperlink"/>
    <w:basedOn w:val="13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_正文段落"/>
    <w:basedOn w:val="1"/>
    <w:qFormat/>
    <w:uiPriority w:val="0"/>
    <w:pPr>
      <w:spacing w:before="15" w:beforeLines="15" w:after="15" w:afterLines="15"/>
    </w:pPr>
    <w:rPr>
      <w:rFonts w:ascii="仿宋" w:hAnsi="仿宋" w:eastAsia="SimSong"/>
      <w:kern w:val="0"/>
    </w:rPr>
  </w:style>
  <w:style w:type="paragraph" w:customStyle="1" w:styleId="16">
    <w:name w:val="文档名"/>
    <w:basedOn w:val="1"/>
    <w:qFormat/>
    <w:uiPriority w:val="0"/>
    <w:pPr>
      <w:widowControl/>
      <w:autoSpaceDE w:val="0"/>
      <w:autoSpaceDN w:val="0"/>
      <w:adjustRightInd w:val="0"/>
      <w:spacing w:before="100" w:beforeAutospacing="1" w:after="100" w:afterAutospacing="1" w:line="360" w:lineRule="atLeast"/>
      <w:jc w:val="left"/>
      <w:textAlignment w:val="bottom"/>
    </w:pPr>
    <w:rPr>
      <w:rFonts w:ascii="Times New Roman" w:hAnsi="Times New Roman" w:eastAsia="黑体" w:cs="Times New Roman"/>
      <w:b/>
      <w:kern w:val="0"/>
      <w:sz w:val="52"/>
      <w:szCs w:val="52"/>
    </w:rPr>
  </w:style>
  <w:style w:type="paragraph" w:customStyle="1" w:styleId="17">
    <w:name w:val="！正文"/>
    <w:basedOn w:val="1"/>
    <w:qFormat/>
    <w:uiPriority w:val="0"/>
    <w:pPr>
      <w:widowControl/>
      <w:wordWrap/>
      <w:adjustRightInd w:val="0"/>
      <w:snapToGrid w:val="0"/>
      <w:spacing w:after="200"/>
      <w:ind w:firstLine="641"/>
      <w:jc w:val="left"/>
    </w:pPr>
    <w:rPr>
      <w:rFonts w:ascii="Calibri" w:hAnsi="Calibri" w:eastAsia="SimSong"/>
      <w:kern w:val="0"/>
      <w:szCs w:val="21"/>
    </w:rPr>
  </w:style>
  <w:style w:type="paragraph" w:customStyle="1" w:styleId="1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0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5a40f39c-f721-4ce3-aa13-7a473bcd73a0</errorID>
      <errorWord>省级</errorWord>
      <group>L1_Word</group>
      <groupName>字词问题</groupName>
      <ability>L2_Typo</ability>
      <abilityName>字词错误</abilityName>
      <candidateList>
        <item>省</item>
      </candidateList>
      <explain/>
      <paraID>40913B09</paraID>
      <start>40</start>
      <end>42</end>
      <status>ignored</status>
      <modifiedWord/>
      <trackRevisions>false</trackRevisions>
    </reviewItem>
    <reviewItem>
      <errorID>c2c5c44f-8d6c-4d6a-bf2a-f929f5cf1813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1B105110</paraID>
      <start>58</start>
      <end>60</end>
      <status>modified</status>
      <modifiedWord>：</modifiedWord>
      <trackRevisions>true</trackRevisions>
    </reviewItem>
    <reviewItem>
      <errorID>da0e01cd-0f36-450c-a7ab-9ab7ebfa27c4</errorID>
      <errorWord>省级</errorWord>
      <group>L1_Word</group>
      <groupName>字词问题</groupName>
      <ability>L2_Typo</ability>
      <abilityName>字词错误</abilityName>
      <candidateList>
        <item>省</item>
      </candidateList>
      <explain/>
      <paraID>68FD5F58</paraID>
      <start>40</start>
      <end>42</end>
      <status>ignored</status>
      <modifiedWord/>
      <trackRevisions>false</trackRevisions>
    </reviewItem>
    <reviewItem>
      <errorID>c2c5c44f-8d6c-4d6a-bf2a-f929f5cf1813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5BCFBBFA</paraID>
      <start>58</start>
      <end>60</end>
      <status>modified</status>
      <modifiedWord>：</modifiedWord>
      <trackRevisions>true</trackRevisions>
    </reviewItem>
    <reviewItem>
      <errorID>38ce4cdb-24cd-440f-aee4-245eab5b481c</errorID>
      <errorWord>省级</errorWord>
      <group>L1_Word</group>
      <groupName>字词问题</groupName>
      <ability>L2_Typo</ability>
      <abilityName>字词错误</abilityName>
      <candidateList>
        <item>省</item>
      </candidateList>
      <explain/>
      <paraID>36170E19</paraID>
      <start>40</start>
      <end>42</end>
      <status>ignored</status>
      <modifiedWord/>
      <trackRevisions>false</trackRevisions>
    </reviewItem>
    <reviewItem>
      <errorID>331245c0-ceb4-46df-80a2-ab2ccfd9503d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734206BC</paraID>
      <start>37</start>
      <end>39</end>
      <status>modified</status>
      <modifiedWord>，</modifiedWord>
      <trackRevisions>true</trackRevisions>
    </reviewItem>
    <reviewItem>
      <errorID>e2844d40-6a81-4c8f-a5f5-7af3b714207f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7A07C2A3</paraID>
      <start>58</start>
      <end>60</end>
      <status>modified</status>
      <modifiedWord>：</modifiedWord>
      <trackRevisions>true</trackRevisions>
    </reviewItem>
    <reviewItem>
      <errorID>87546c12-bc04-4b7c-b69b-76bc4e815820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1D920F36</paraID>
      <start>53</start>
      <end>55</end>
      <status>modified</status>
      <modifiedWord>：</modifiedWord>
      <trackRevisions>true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ae10b0-1d44-41dc-9803-7cf6c7b6f61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3054</Words>
  <Characters>3452</Characters>
  <Lines>0</Lines>
  <Paragraphs>0</Paragraphs>
  <TotalTime>23</TotalTime>
  <ScaleCrop>false</ScaleCrop>
  <LinksUpToDate>false</LinksUpToDate>
  <CharactersWithSpaces>3563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2024-07-03T11:02:00Z</dcterms:created>
  <dc:creator>ぺ麻 朩ゝ灬</dc:creator>
  <cp:lastModifiedBy>刘丹妮</cp:lastModifiedBy>
  <dcterms:modified xsi:type="dcterms:W3CDTF">2025-12-31T02:58:20Z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F9E88C32931844048480ACD75E9D65B9_13</vt:lpwstr>
  </property>
  <property fmtid="{D5CDD505-2E9C-101B-9397-08002B2CF9AE}" pid="4" name="KSOTemplateDocerSaveRecord">
    <vt:lpwstr>eyJoZGlkIjoiZmNmM2Y3MTdkMmUxMzNmYmJkMWE3ZGExZDEyZmYzMDEiLCJ1c2VySWQiOiI0NTM1MDUxNDkifQ==</vt:lpwstr>
  </property>
</Properties>
</file>