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1D353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 xml:space="preserve">附件： 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河南大学附属中学</w:t>
      </w:r>
      <w:r>
        <w:rPr>
          <w:rFonts w:ascii="宋体" w:hAnsi="宋体"/>
          <w:b/>
          <w:sz w:val="36"/>
          <w:szCs w:val="36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2</w:t>
      </w:r>
      <w:r>
        <w:rPr>
          <w:rFonts w:ascii="宋体" w:hAnsi="宋体"/>
          <w:b/>
          <w:sz w:val="36"/>
          <w:szCs w:val="36"/>
        </w:rPr>
        <w:t>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6</w:t>
      </w:r>
      <w:r>
        <w:rPr>
          <w:rFonts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公开招聘教师</w:t>
      </w:r>
      <w:r>
        <w:rPr>
          <w:rFonts w:ascii="宋体" w:hAnsi="宋体"/>
          <w:b/>
          <w:sz w:val="36"/>
          <w:szCs w:val="36"/>
        </w:rPr>
        <w:t>计划表</w:t>
      </w:r>
    </w:p>
    <w:p w14:paraId="0E948F2E">
      <w:pPr>
        <w:pStyle w:val="4"/>
        <w:ind w:firstLine="300"/>
        <w:rPr>
          <w:lang w:val="en-US" w:bidi="ar-SA"/>
        </w:rPr>
      </w:pPr>
    </w:p>
    <w:tbl>
      <w:tblPr>
        <w:tblStyle w:val="5"/>
        <w:tblW w:w="14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263"/>
        <w:gridCol w:w="2241"/>
        <w:gridCol w:w="2362"/>
        <w:gridCol w:w="6773"/>
      </w:tblGrid>
      <w:tr w14:paraId="0EC74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723EA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招聘岗位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65EF4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岗位数量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DC43E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专   业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A7BAE">
            <w:pPr>
              <w:widowControl/>
              <w:spacing w:line="280" w:lineRule="exact"/>
              <w:jc w:val="center"/>
              <w:textAlignment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kern w:val="0"/>
                <w:sz w:val="24"/>
                <w:lang w:val="en-US" w:eastAsia="zh-CN"/>
              </w:rPr>
              <w:t>专业要求</w:t>
            </w:r>
          </w:p>
        </w:tc>
        <w:tc>
          <w:tcPr>
            <w:tcW w:w="67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914F05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  <w:lang w:val="en-US" w:eastAsia="zh-CN"/>
              </w:rPr>
              <w:t>备注</w:t>
            </w:r>
          </w:p>
        </w:tc>
      </w:tr>
      <w:tr w14:paraId="5E30B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noWrap w:val="0"/>
            <w:vAlign w:val="center"/>
          </w:tcPr>
          <w:p w14:paraId="472114B1">
            <w:pPr>
              <w:pStyle w:val="4"/>
              <w:ind w:firstLine="0" w:firstLineChars="0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bidi="ar-SA"/>
              </w:rPr>
              <w:t>语文、数学、外语、物理、化学、生物、政治、历史、地理、体育、音乐、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 w:bidi="ar-SA"/>
              </w:rPr>
              <w:t>美术、信息</w:t>
            </w:r>
            <w:r>
              <w:rPr>
                <w:rFonts w:hint="eastAsia" w:ascii="仿宋" w:hAnsi="仿宋" w:eastAsia="仿宋"/>
                <w:sz w:val="21"/>
                <w:szCs w:val="21"/>
                <w:lang w:val="en-US" w:bidi="ar-SA"/>
              </w:rPr>
              <w:t>技术、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 w:bidi="ar-SA"/>
              </w:rPr>
              <w:t>行政教辅</w:t>
            </w:r>
            <w:r>
              <w:rPr>
                <w:rFonts w:hint="eastAsia" w:ascii="仿宋" w:hAnsi="仿宋" w:eastAsia="仿宋"/>
                <w:sz w:val="21"/>
                <w:szCs w:val="21"/>
                <w:lang w:val="en-US" w:bidi="ar-SA"/>
              </w:rPr>
              <w:t>等相关岗位</w:t>
            </w:r>
          </w:p>
        </w:tc>
        <w:tc>
          <w:tcPr>
            <w:tcW w:w="1263" w:type="dxa"/>
            <w:noWrap w:val="0"/>
            <w:vAlign w:val="center"/>
          </w:tcPr>
          <w:p w14:paraId="0D5D874A">
            <w:pPr>
              <w:pStyle w:val="4"/>
              <w:ind w:firstLine="0" w:firstLineChars="0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 w:bidi="ar-SA"/>
              </w:rPr>
              <w:t>77</w:t>
            </w:r>
          </w:p>
        </w:tc>
        <w:tc>
          <w:tcPr>
            <w:tcW w:w="2241" w:type="dxa"/>
            <w:noWrap w:val="0"/>
            <w:vAlign w:val="top"/>
          </w:tcPr>
          <w:p w14:paraId="6969938E">
            <w:pPr>
              <w:pStyle w:val="4"/>
              <w:ind w:firstLine="420" w:firstLineChars="200"/>
              <w:rPr>
                <w:rFonts w:ascii="仿宋" w:hAnsi="仿宋" w:eastAsia="仿宋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bidi="ar-SA"/>
              </w:rPr>
              <w:t>语文、数学、外语、物理、化学、生物、政治、历史、地理、体育、音乐、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 w:bidi="ar-SA"/>
              </w:rPr>
              <w:t>美术、信息</w:t>
            </w:r>
            <w:r>
              <w:rPr>
                <w:rFonts w:hint="eastAsia" w:ascii="仿宋" w:hAnsi="仿宋" w:eastAsia="仿宋"/>
                <w:sz w:val="21"/>
                <w:szCs w:val="21"/>
                <w:lang w:val="en-US" w:bidi="ar-SA"/>
              </w:rPr>
              <w:t>技术、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 w:bidi="ar-SA"/>
              </w:rPr>
              <w:t>行政教辅</w:t>
            </w:r>
            <w:r>
              <w:rPr>
                <w:rFonts w:hint="eastAsia" w:ascii="仿宋" w:hAnsi="仿宋" w:eastAsia="仿宋"/>
                <w:sz w:val="21"/>
                <w:szCs w:val="21"/>
                <w:lang w:val="en-US" w:bidi="ar-SA"/>
              </w:rPr>
              <w:t>等相关岗位</w:t>
            </w:r>
          </w:p>
        </w:tc>
        <w:tc>
          <w:tcPr>
            <w:tcW w:w="2362" w:type="dxa"/>
            <w:noWrap w:val="0"/>
            <w:vAlign w:val="top"/>
          </w:tcPr>
          <w:p w14:paraId="00C92505">
            <w:pPr>
              <w:pStyle w:val="4"/>
              <w:ind w:firstLine="0" w:firstLineChars="0"/>
              <w:rPr>
                <w:rFonts w:hint="eastAsia" w:ascii="仿宋" w:hAnsi="仿宋" w:eastAsia="仿宋"/>
                <w:sz w:val="21"/>
                <w:szCs w:val="21"/>
                <w:lang w:val="en-US" w:eastAsia="zh-CN" w:bidi="ar-SA"/>
              </w:rPr>
            </w:pPr>
          </w:p>
          <w:p w14:paraId="0083EE3F">
            <w:pPr>
              <w:pStyle w:val="4"/>
              <w:ind w:firstLine="0" w:firstLineChars="0"/>
              <w:rPr>
                <w:rFonts w:hint="eastAsia" w:ascii="仿宋" w:hAnsi="仿宋" w:eastAsia="仿宋"/>
                <w:sz w:val="21"/>
                <w:szCs w:val="21"/>
                <w:lang w:val="en-US" w:eastAsia="zh-CN" w:bidi="ar-SA"/>
              </w:rPr>
            </w:pPr>
          </w:p>
          <w:p w14:paraId="66B2A9C1">
            <w:pPr>
              <w:pStyle w:val="4"/>
              <w:ind w:firstLine="0" w:firstLineChars="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 w:bidi="ar-SA"/>
              </w:rPr>
              <w:t>申报教师须具有相应专业的教师资格证或任职</w:t>
            </w:r>
          </w:p>
          <w:p w14:paraId="66D83B93">
            <w:pPr>
              <w:pStyle w:val="4"/>
              <w:ind w:firstLine="0" w:firstLineChars="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 w:bidi="ar-SA"/>
              </w:rPr>
              <w:t>资格证书</w:t>
            </w:r>
          </w:p>
        </w:tc>
        <w:tc>
          <w:tcPr>
            <w:tcW w:w="6773" w:type="dxa"/>
            <w:noWrap w:val="0"/>
            <w:vAlign w:val="center"/>
          </w:tcPr>
          <w:p w14:paraId="60FBADFA">
            <w:pPr>
              <w:pStyle w:val="4"/>
              <w:ind w:firstLine="0" w:firstLineChars="0"/>
              <w:jc w:val="left"/>
              <w:rPr>
                <w:rFonts w:hint="eastAsia" w:ascii="仿宋" w:hAnsi="仿宋" w:eastAsia="仿宋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bidi="ar-SA"/>
              </w:rPr>
              <w:t>须具备下列条件之一：</w:t>
            </w:r>
          </w:p>
          <w:p w14:paraId="35079CE9">
            <w:pPr>
              <w:pStyle w:val="4"/>
              <w:ind w:firstLine="0" w:firstLineChars="0"/>
              <w:jc w:val="left"/>
              <w:rPr>
                <w:rFonts w:hint="default" w:ascii="仿宋" w:hAnsi="仿宋" w:eastAsia="仿宋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bidi="ar-SA"/>
              </w:rPr>
              <w:t>1.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 w:bidi="ar-SA"/>
              </w:rPr>
              <w:t>在职在岗人员：具有</w:t>
            </w:r>
            <w:r>
              <w:rPr>
                <w:rFonts w:hint="eastAsia" w:ascii="仿宋" w:hAnsi="仿宋" w:eastAsia="仿宋"/>
                <w:sz w:val="21"/>
                <w:szCs w:val="21"/>
                <w:lang w:val="en-US" w:bidi="ar-SA"/>
              </w:rPr>
              <w:t>本科及以上学历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 w:bidi="ar-SA"/>
              </w:rPr>
              <w:t>（报考专任教师岗须有省属、市属</w:t>
            </w:r>
            <w:r>
              <w:rPr>
                <w:rFonts w:hint="eastAsia" w:ascii="仿宋" w:hAnsi="仿宋" w:eastAsia="仿宋"/>
                <w:sz w:val="21"/>
                <w:szCs w:val="21"/>
                <w:lang w:val="en-US" w:bidi="ar-SA"/>
              </w:rPr>
              <w:t>学校工作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 w:bidi="ar-SA"/>
              </w:rPr>
              <w:t>经历且具有相应专业的教师资格证或任职资格证书；报考行政教辅岗须具备相关专业知识技能和相关工作经历）。</w:t>
            </w:r>
          </w:p>
          <w:p w14:paraId="14746A3F">
            <w:pPr>
              <w:pStyle w:val="4"/>
              <w:ind w:firstLine="0" w:firstLineChars="0"/>
              <w:jc w:val="left"/>
              <w:rPr>
                <w:rFonts w:ascii="仿宋" w:hAnsi="仿宋" w:eastAsia="仿宋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bidi="ar-SA"/>
              </w:rPr>
              <w:t>2.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 w:bidi="ar-SA"/>
              </w:rPr>
              <w:t>未就业的2025届毕业生：具有本科及以上学历（申报教师岗须具有相应专业的教师资格证或任职资格证书）</w:t>
            </w:r>
            <w:r>
              <w:rPr>
                <w:rFonts w:hint="default" w:ascii="仿宋" w:hAnsi="仿宋" w:eastAsia="仿宋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 w14:paraId="3547EE19">
      <w:pPr>
        <w:rPr>
          <w:rFonts w:hint="eastAsia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2687D98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45D4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E4655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E4655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A3237"/>
    <w:rsid w:val="12AA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cs="宋体"/>
      <w:sz w:val="30"/>
      <w:szCs w:val="30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qFormat/>
    <w:uiPriority w:val="0"/>
    <w:pPr>
      <w:ind w:firstLine="10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2026-01-06T09:07:00Z</dcterms:created>
  <dc:creator>四驱小蜗牛</dc:creator>
  <cp:lastModifiedBy>四驱小蜗牛</cp:lastModifiedBy>
  <dcterms:modified xsi:type="dcterms:W3CDTF">2026-01-06T09:07:38Z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D7D59DFB5DDA42D693765930682D3F30_11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