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3021" w14:textId="77777777" w:rsidR="003305C9" w:rsidRDefault="003305C9" w:rsidP="003305C9">
      <w:pPr>
        <w:spacing w:line="560" w:lineRule="exac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附件1：</w:t>
      </w:r>
    </w:p>
    <w:p w14:paraId="34364F62" w14:textId="77777777" w:rsidR="003305C9" w:rsidRDefault="003305C9" w:rsidP="003305C9">
      <w:pPr>
        <w:spacing w:line="560" w:lineRule="exact"/>
        <w:rPr>
          <w:rFonts w:ascii="黑体" w:eastAsia="黑体" w:hAnsi="黑体" w:cs="黑体" w:hint="eastAsia"/>
        </w:rPr>
      </w:pPr>
    </w:p>
    <w:p w14:paraId="229043EF" w14:textId="77777777" w:rsidR="003305C9" w:rsidRDefault="003305C9" w:rsidP="003305C9">
      <w:pPr>
        <w:widowControl/>
        <w:spacing w:line="560" w:lineRule="exact"/>
        <w:jc w:val="center"/>
        <w:rPr>
          <w:rFonts w:ascii="STZhongsong" w:eastAsia="STZhongsong" w:hAnsi="STZhongsong" w:cs="STZhongsong" w:hint="eastAsia"/>
          <w:b/>
          <w:bCs/>
          <w:sz w:val="44"/>
          <w:szCs w:val="44"/>
        </w:rPr>
      </w:pPr>
      <w:r>
        <w:rPr>
          <w:rFonts w:ascii="STZhongsong" w:eastAsia="STZhongsong" w:hAnsi="STZhongsong" w:cs="STZhongsong" w:hint="eastAsia"/>
          <w:b/>
          <w:bCs/>
          <w:sz w:val="44"/>
          <w:szCs w:val="44"/>
        </w:rPr>
        <w:t>2026年吉安县产业发展投资有限责任公司</w:t>
      </w:r>
    </w:p>
    <w:p w14:paraId="138AFFCB" w14:textId="77777777" w:rsidR="003305C9" w:rsidRDefault="003305C9" w:rsidP="003305C9">
      <w:pPr>
        <w:widowControl/>
        <w:spacing w:line="560" w:lineRule="exact"/>
        <w:jc w:val="center"/>
        <w:rPr>
          <w:rFonts w:ascii="STZhongsong" w:eastAsia="STZhongsong" w:hAnsi="STZhongsong" w:cs="STZhongsong" w:hint="eastAsia"/>
          <w:b/>
          <w:bCs/>
          <w:sz w:val="44"/>
          <w:szCs w:val="44"/>
        </w:rPr>
      </w:pPr>
      <w:r>
        <w:rPr>
          <w:rFonts w:ascii="STZhongsong" w:eastAsia="STZhongsong" w:hAnsi="STZhongsong" w:cs="STZhongsong" w:hint="eastAsia"/>
          <w:b/>
          <w:bCs/>
          <w:sz w:val="44"/>
          <w:szCs w:val="44"/>
        </w:rPr>
        <w:t>招聘岗位及任职要求</w:t>
      </w:r>
    </w:p>
    <w:tbl>
      <w:tblPr>
        <w:tblpPr w:leftFromText="180" w:rightFromText="180" w:vertAnchor="text" w:horzAnchor="page" w:tblpXSpec="center" w:tblpY="386"/>
        <w:tblOverlap w:val="never"/>
        <w:tblW w:w="10334" w:type="dxa"/>
        <w:jc w:val="center"/>
        <w:tblLayout w:type="fixed"/>
        <w:tblLook w:val="04A0" w:firstRow="1" w:lastRow="0" w:firstColumn="1" w:lastColumn="0" w:noHBand="0" w:noVBand="1"/>
      </w:tblPr>
      <w:tblGrid>
        <w:gridCol w:w="584"/>
        <w:gridCol w:w="1133"/>
        <w:gridCol w:w="1283"/>
        <w:gridCol w:w="700"/>
        <w:gridCol w:w="650"/>
        <w:gridCol w:w="4750"/>
        <w:gridCol w:w="1234"/>
      </w:tblGrid>
      <w:tr w:rsidR="003305C9" w14:paraId="4AE5CF64" w14:textId="77777777" w:rsidTr="009E4AEC">
        <w:trPr>
          <w:trHeight w:val="699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3CBA9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290616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B3EDA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岗位序号及名称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70843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4CEBA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B8DFC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52E347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3305C9" w14:paraId="6BD6ABEE" w14:textId="77777777" w:rsidTr="009E4AEC">
        <w:trPr>
          <w:trHeight w:val="221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521CCC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66A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财务融资部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7DDFD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融资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C1692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997B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本科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F79A" w14:textId="77777777" w:rsidR="003305C9" w:rsidRDefault="003305C9" w:rsidP="009E4AE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专业要求：金融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类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0203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会计学（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120203K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财务管理（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120204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审计学（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120207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、经济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学（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02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相关专业；</w:t>
            </w:r>
          </w:p>
          <w:p w14:paraId="3D4D9959" w14:textId="77777777" w:rsidR="003305C9" w:rsidRDefault="003305C9" w:rsidP="009E4AE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年龄要求：</w:t>
            </w:r>
            <w:r>
              <w:rPr>
                <w:rFonts w:ascii="Times New Roman" w:hAnsi="Times New Roman" w:cs="Times New Roman" w:hint="eastAsia"/>
                <w:color w:val="C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color w:val="C00000"/>
                <w:kern w:val="0"/>
                <w:sz w:val="18"/>
                <w:szCs w:val="18"/>
              </w:rPr>
              <w:t>周岁及以下；</w:t>
            </w:r>
          </w:p>
          <w:p w14:paraId="6500D355" w14:textId="77777777" w:rsidR="003305C9" w:rsidRDefault="003305C9" w:rsidP="009E4AE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工作经验要求：有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年及以上融资工作经验，熟练掌握投融资流程和业务知识，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了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解国内相关金融、财政等法规和政策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；</w:t>
            </w:r>
          </w:p>
          <w:p w14:paraId="6BB84236" w14:textId="77777777" w:rsidR="003305C9" w:rsidRDefault="003305C9" w:rsidP="009E4AE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4.</w:t>
            </w:r>
            <w:r>
              <w:rPr>
                <w:rStyle w:val="font11"/>
                <w:rFonts w:ascii="Times New Roman" w:hAnsi="Times New Roman" w:cs="Times New Roman" w:hint="default"/>
                <w:color w:val="C00000"/>
                <w:sz w:val="18"/>
                <w:szCs w:val="18"/>
              </w:rPr>
              <w:t>具有初级会计资格及以上证书。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05C2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笔试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面试</w:t>
            </w:r>
          </w:p>
        </w:tc>
      </w:tr>
      <w:tr w:rsidR="003305C9" w14:paraId="5CDD76B0" w14:textId="77777777" w:rsidTr="009E4AEC">
        <w:trPr>
          <w:trHeight w:val="191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8EBC1A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07FC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综合部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646E3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3A1B26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2D9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B3D7" w14:textId="77777777" w:rsidR="003305C9" w:rsidRDefault="003305C9" w:rsidP="009E4AE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专业要求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专业不限；</w:t>
            </w:r>
          </w:p>
          <w:p w14:paraId="29AA241C" w14:textId="77777777" w:rsidR="003305C9" w:rsidRDefault="003305C9" w:rsidP="009E4AEC"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年龄要求：</w:t>
            </w:r>
            <w:r>
              <w:rPr>
                <w:rFonts w:ascii="Times New Roman" w:hAnsi="Times New Roman" w:cs="Times New Roman" w:hint="eastAsia"/>
                <w:color w:val="C00000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 w:hint="eastAsia"/>
                <w:color w:val="C00000"/>
                <w:kern w:val="0"/>
                <w:sz w:val="18"/>
                <w:szCs w:val="18"/>
              </w:rPr>
              <w:t>周岁及以下；</w:t>
            </w:r>
          </w:p>
          <w:p w14:paraId="7F381A50" w14:textId="77777777" w:rsidR="003305C9" w:rsidRDefault="003305C9" w:rsidP="009E4AEC">
            <w:pPr>
              <w:widowControl/>
              <w:spacing w:line="240" w:lineRule="exact"/>
              <w:textAlignment w:val="center"/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工作经验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文笔优秀，具备良好的公文起草能力，</w:t>
            </w:r>
            <w:r>
              <w:rPr>
                <w:rFonts w:ascii="Times New Roman" w:hAnsi="Times New Roman" w:cs="Times New Roman" w:hint="eastAsia"/>
                <w:color w:val="C00000"/>
                <w:kern w:val="0"/>
                <w:sz w:val="18"/>
                <w:szCs w:val="18"/>
              </w:rPr>
              <w:t>能熟练使用办公软件及打印机等文印设备，有一定的沟通协调能力。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6E98" w14:textId="77777777" w:rsidR="003305C9" w:rsidRDefault="003305C9" w:rsidP="009E4AE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笔试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面试</w:t>
            </w:r>
          </w:p>
        </w:tc>
      </w:tr>
    </w:tbl>
    <w:p w14:paraId="371F23FE" w14:textId="77777777" w:rsidR="003305C9" w:rsidRDefault="003305C9" w:rsidP="003305C9">
      <w:pPr>
        <w:widowControl/>
        <w:adjustRightInd w:val="0"/>
        <w:snapToGrid w:val="0"/>
        <w:spacing w:line="4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注：1、专业分类按照江西省人力资源和社会保障厅发布的《学科专业目录汇编》执行</w:t>
      </w:r>
    </w:p>
    <w:p w14:paraId="40B489E3" w14:textId="77777777" w:rsidR="003305C9" w:rsidRDefault="003305C9" w:rsidP="003305C9">
      <w:pPr>
        <w:widowControl/>
        <w:adjustRightInd w:val="0"/>
        <w:snapToGrid w:val="0"/>
        <w:spacing w:line="400" w:lineRule="exact"/>
        <w:ind w:firstLineChars="200" w:firstLine="480"/>
        <w:rPr>
          <w:rFonts w:ascii="宋体" w:eastAsia="宋体" w:hAnsi="宋体" w:cs="宋体" w:hint="eastAsia"/>
          <w:color w:val="C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2、年龄及资历计算截止时间为</w:t>
      </w:r>
      <w:r>
        <w:rPr>
          <w:rFonts w:ascii="宋体" w:eastAsia="宋体" w:hAnsi="宋体" w:cs="宋体" w:hint="eastAsia"/>
          <w:color w:val="C00000"/>
          <w:sz w:val="24"/>
          <w:szCs w:val="24"/>
        </w:rPr>
        <w:t>2025年12月31日</w:t>
      </w:r>
    </w:p>
    <w:p w14:paraId="1CC3DA06" w14:textId="55E2B038" w:rsidR="00D76603" w:rsidRPr="003305C9" w:rsidRDefault="00D76603" w:rsidP="003305C9">
      <w:pPr>
        <w:rPr>
          <w:rFonts w:hint="eastAsia"/>
        </w:rPr>
      </w:pPr>
    </w:p>
    <w:sectPr w:rsidR="00D76603" w:rsidRPr="00330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微软雅黑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C9"/>
    <w:rsid w:val="003305C9"/>
    <w:rsid w:val="00652D5D"/>
    <w:rsid w:val="00750865"/>
    <w:rsid w:val="00913E50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B2B1"/>
  <w15:chartTrackingRefBased/>
  <w15:docId w15:val="{97F23445-6444-418E-9911-E59DB6AF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305C9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305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5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5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5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5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5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5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5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5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5C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305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5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5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5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5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5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5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5C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305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5C9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3305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305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5C9"/>
    <w:rPr>
      <w:b/>
      <w:bCs/>
      <w:smallCaps/>
      <w:color w:val="2F5496" w:themeColor="accent1" w:themeShade="BF"/>
      <w:spacing w:val="5"/>
    </w:rPr>
  </w:style>
  <w:style w:type="character" w:customStyle="1" w:styleId="font11">
    <w:name w:val="font11"/>
    <w:basedOn w:val="a0"/>
    <w:autoRedefine/>
    <w:qFormat/>
    <w:rsid w:val="003305C9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2026-01-13T00:52:00Z</dcterms:created>
  <dcterms:modified xsi:type="dcterms:W3CDTF">2026-01-13T00:59:00Z</dcterms:modified>
</cp:coreProperties>
</file>