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b/>
          <w:bCs/>
          <w:i w:val="0"/>
          <w:iCs w:val="0"/>
          <w:caps w:val="0"/>
          <w:color w:val="auto"/>
          <w:spacing w:val="-3"/>
          <w:kern w:val="0"/>
          <w:sz w:val="32"/>
          <w:szCs w:val="32"/>
          <w:lang w:val="en-US" w:eastAsia="zh-CN" w:bidi="ar"/>
        </w:rPr>
      </w:pPr>
      <w:r>
        <w:rPr>
          <w:rFonts w:hint="eastAsia" w:ascii="仿宋" w:hAnsi="仿宋" w:eastAsia="仿宋" w:cs="仿宋"/>
          <w:b/>
          <w:bCs/>
          <w:color w:val="auto"/>
          <w:sz w:val="32"/>
          <w:szCs w:val="32"/>
          <w:highlight w:val="none"/>
          <w:lang w:val="en-US" w:eastAsia="zh-CN"/>
        </w:rPr>
        <w:t>附件1：</w:t>
      </w:r>
      <w:r>
        <w:rPr>
          <w:rFonts w:hint="eastAsia" w:ascii="仿宋" w:hAnsi="仿宋" w:eastAsia="仿宋" w:cs="仿宋"/>
          <w:b/>
          <w:bCs/>
          <w:i w:val="0"/>
          <w:iCs w:val="0"/>
          <w:caps w:val="0"/>
          <w:color w:val="auto"/>
          <w:spacing w:val="-3"/>
          <w:kern w:val="0"/>
          <w:sz w:val="32"/>
          <w:szCs w:val="32"/>
          <w:lang w:val="en-US" w:eastAsia="zh-CN" w:bidi="ar"/>
        </w:rPr>
        <w:t>职位职责和任职条件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黑体" w:hAnsi="黑体" w:eastAsia="黑体" w:cs="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一、双碳与环保技术研究院</w:t>
      </w:r>
      <w:r>
        <w:rPr>
          <w:rFonts w:hint="eastAsia" w:ascii="黑体" w:hAnsi="黑体" w:eastAsia="黑体" w:cs="黑体"/>
          <w:sz w:val="32"/>
          <w:szCs w:val="32"/>
          <w:highlight w:val="none"/>
        </w:rPr>
        <w:t>副院长（1名）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制定并实施</w:t>
      </w:r>
      <w:r>
        <w:rPr>
          <w:rFonts w:hint="eastAsia" w:ascii="仿宋_GB2312" w:hAnsi="仿宋_GB2312" w:eastAsia="仿宋_GB2312" w:cs="仿宋_GB2312"/>
          <w:sz w:val="32"/>
          <w:szCs w:val="32"/>
          <w:highlight w:val="none"/>
          <w:lang w:val="en-US" w:eastAsia="zh-CN"/>
        </w:rPr>
        <w:t>双碳院</w:t>
      </w:r>
      <w:r>
        <w:rPr>
          <w:rFonts w:hint="default" w:ascii="仿宋_GB2312" w:hAnsi="仿宋_GB2312" w:eastAsia="仿宋_GB2312" w:cs="仿宋_GB2312"/>
          <w:sz w:val="32"/>
          <w:szCs w:val="32"/>
          <w:highlight w:val="none"/>
          <w:lang w:val="en-US" w:eastAsia="zh-CN"/>
        </w:rPr>
        <w:t>市场战略与年度</w:t>
      </w:r>
      <w:r>
        <w:rPr>
          <w:rFonts w:hint="eastAsia" w:ascii="仿宋_GB2312" w:hAnsi="仿宋_GB2312" w:eastAsia="仿宋_GB2312" w:cs="仿宋_GB2312"/>
          <w:sz w:val="32"/>
          <w:szCs w:val="32"/>
          <w:highlight w:val="none"/>
          <w:lang w:val="en-US" w:eastAsia="zh-CN"/>
        </w:rPr>
        <w:t>经营</w:t>
      </w:r>
      <w:r>
        <w:rPr>
          <w:rFonts w:hint="default" w:ascii="仿宋_GB2312" w:hAnsi="仿宋_GB2312" w:eastAsia="仿宋_GB2312" w:cs="仿宋_GB2312"/>
          <w:sz w:val="32"/>
          <w:szCs w:val="32"/>
          <w:highlight w:val="none"/>
          <w:lang w:val="en-US" w:eastAsia="zh-CN"/>
        </w:rPr>
        <w:t>计划，构建高效的营销网络与管理体系。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主导开拓和维护与政府主管部门、大型企业集团、工业园区等核心客户的战略合作关系，确保重大项目信息渠道畅通。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牵头重大综合性项目（尤其是中央资金项目、EOD项目等）的商务策划、谈判与合同签订，完成年度经营目标。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提升</w:t>
      </w:r>
      <w:r>
        <w:rPr>
          <w:rFonts w:hint="eastAsia" w:ascii="仿宋_GB2312" w:hAnsi="仿宋_GB2312" w:eastAsia="仿宋_GB2312" w:cs="仿宋_GB2312"/>
          <w:sz w:val="32"/>
          <w:szCs w:val="32"/>
          <w:highlight w:val="none"/>
          <w:lang w:val="en-US" w:eastAsia="zh-CN"/>
        </w:rPr>
        <w:t>双碳院</w:t>
      </w:r>
      <w:r>
        <w:rPr>
          <w:rFonts w:hint="default" w:ascii="仿宋_GB2312" w:hAnsi="仿宋_GB2312" w:eastAsia="仿宋_GB2312" w:cs="仿宋_GB2312"/>
          <w:sz w:val="32"/>
          <w:szCs w:val="32"/>
          <w:highlight w:val="none"/>
          <w:lang w:val="en-US" w:eastAsia="zh-CN"/>
        </w:rPr>
        <w:t>品牌市场影响力，统筹协调各板块资源，推动跨业务线协同营销。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基本条件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年龄4</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周岁以下，特别优秀者可适当放宽。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本科及以上学历，环境工程、生态学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水利水电工程、</w:t>
      </w:r>
      <w:r>
        <w:rPr>
          <w:rFonts w:hint="eastAsia" w:ascii="仿宋_GB2312" w:hAnsi="仿宋_GB2312" w:eastAsia="仿宋_GB2312" w:cs="仿宋_GB2312"/>
          <w:sz w:val="32"/>
          <w:szCs w:val="32"/>
          <w:highlight w:val="none"/>
        </w:rPr>
        <w:t>市场营销、工商管理等相关专业。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10年以上环保、水利、能源、工程咨询或相关领域市场开发、商务管理经验，其中至少5年以上中高层营销管理经验。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精通环保</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水</w:t>
      </w:r>
      <w:r>
        <w:rPr>
          <w:rFonts w:hint="eastAsia" w:ascii="仿宋_GB2312" w:hAnsi="仿宋_GB2312" w:eastAsia="仿宋_GB2312" w:cs="仿宋_GB2312"/>
          <w:sz w:val="32"/>
          <w:szCs w:val="32"/>
          <w:highlight w:val="none"/>
          <w:lang w:val="en-US" w:eastAsia="zh-CN"/>
        </w:rPr>
        <w:t>利、固废应用推广、</w:t>
      </w:r>
      <w:r>
        <w:rPr>
          <w:rFonts w:hint="eastAsia" w:ascii="仿宋_GB2312" w:hAnsi="仿宋_GB2312" w:eastAsia="仿宋_GB2312" w:cs="仿宋_GB2312"/>
          <w:sz w:val="32"/>
          <w:szCs w:val="32"/>
          <w:highlight w:val="none"/>
        </w:rPr>
        <w:t>新能源</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市场运作规律，对政策有敏锐洞察力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具备出色的战略思维、市场分析、商务谈判和团队领导能力。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核心能力与</w:t>
      </w:r>
      <w:r>
        <w:rPr>
          <w:rFonts w:hint="eastAsia" w:ascii="仿宋_GB2312" w:hAnsi="仿宋_GB2312" w:eastAsia="仿宋_GB2312" w:cs="仿宋_GB2312"/>
          <w:b/>
          <w:bCs/>
          <w:sz w:val="32"/>
          <w:szCs w:val="32"/>
          <w:highlight w:val="none"/>
          <w:lang w:val="en-US" w:eastAsia="zh-CN"/>
        </w:rPr>
        <w:t>业绩</w:t>
      </w:r>
      <w:r>
        <w:rPr>
          <w:rFonts w:hint="eastAsia" w:ascii="仿宋_GB2312" w:hAnsi="仿宋_GB2312" w:eastAsia="仿宋_GB2312" w:cs="仿宋_GB2312"/>
          <w:b/>
          <w:bCs/>
          <w:sz w:val="32"/>
          <w:szCs w:val="32"/>
          <w:highlight w:val="none"/>
        </w:rPr>
        <w:t>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资源网络： 在省级或重点区域生态环境、水利、发改等政府部门，以及大型国企、工业园区、能源集团等客户群体中，拥有成熟、稳定的高层级商务资源与沟通渠道。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业绩</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 有成功主导年度营销额超过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000万元或单个重大项目合同额超过1000万元的业绩案例，具备从信息跟踪、方案策划到合同落地的全过程成功经验。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协同能力：善于整合技术、资本、合作伙伴等多方资源，具备牵头运作大型综合性项目（如EOD、中央预算内资金项目包）的市场能力。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二、双碳与环保技术研究院环保专业副总工程师（1名）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1.负责双碳院环保咨询、环境设计、环保产品和信息化研发的技术统筹，对环保项目技术方案、成果质量进行审核把关。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2.负责双碳院环保方向业务生产经营管理， 牵头解决复杂、敏感类项目环评、应急预案、验收中</w:t>
      </w:r>
      <w:bookmarkStart w:id="0" w:name="_GoBack"/>
      <w:bookmarkEnd w:id="0"/>
      <w:r>
        <w:rPr>
          <w:rFonts w:hint="eastAsia" w:ascii="仿宋_GB2312" w:hAnsi="仿宋_GB2312" w:eastAsia="仿宋_GB2312" w:cs="仿宋_GB2312"/>
          <w:sz w:val="32"/>
          <w:szCs w:val="32"/>
          <w:highlight w:val="none"/>
          <w:lang w:val="en-US" w:eastAsia="zh-CN"/>
        </w:rPr>
        <w:t>的重大技术难题。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 指导生态环境、固废资源化、节能减碳等领域的技术研发与业务拓展。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4.维护与权威评估机构、专家的良好关系，牵头院内环保技术标准与能力建设。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基本条件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周岁以下，高级工程师职称及以上职称，持有注册环评工程师执业资格。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环境工程、环境科学、</w:t>
      </w:r>
      <w:r>
        <w:rPr>
          <w:rFonts w:hint="eastAsia" w:ascii="仿宋_GB2312" w:hAnsi="仿宋_GB2312" w:eastAsia="仿宋_GB2312" w:cs="仿宋_GB2312"/>
          <w:sz w:val="32"/>
          <w:szCs w:val="32"/>
          <w:lang w:val="en-US" w:eastAsia="zh-CN"/>
        </w:rPr>
        <w:t>生态学</w:t>
      </w:r>
      <w:r>
        <w:rPr>
          <w:rFonts w:hint="eastAsia" w:ascii="仿宋_GB2312" w:hAnsi="仿宋_GB2312" w:eastAsia="仿宋_GB2312" w:cs="仿宋_GB2312"/>
          <w:sz w:val="32"/>
          <w:szCs w:val="32"/>
        </w:rPr>
        <w:t>等相关专业</w:t>
      </w:r>
      <w:r>
        <w:rPr>
          <w:rFonts w:hint="eastAsia" w:ascii="仿宋_GB2312" w:hAnsi="仿宋_GB2312" w:eastAsia="仿宋_GB2312" w:cs="仿宋_GB2312"/>
          <w:sz w:val="32"/>
          <w:szCs w:val="32"/>
          <w:lang w:val="en-US" w:eastAsia="zh-CN"/>
        </w:rPr>
        <w:t>本科</w:t>
      </w:r>
      <w:r>
        <w:rPr>
          <w:rFonts w:hint="eastAsia" w:ascii="仿宋_GB2312" w:hAnsi="仿宋_GB2312" w:eastAsia="仿宋_GB2312" w:cs="仿宋_GB2312"/>
          <w:sz w:val="32"/>
          <w:szCs w:val="32"/>
        </w:rPr>
        <w:t>及以上学历。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10年以上环保咨询、</w:t>
      </w:r>
      <w:r>
        <w:rPr>
          <w:rFonts w:hint="eastAsia" w:ascii="仿宋_GB2312" w:hAnsi="仿宋_GB2312" w:eastAsia="仿宋_GB2312" w:cs="仿宋_GB2312"/>
          <w:sz w:val="32"/>
          <w:szCs w:val="32"/>
          <w:lang w:val="en-US" w:eastAsia="zh-CN"/>
        </w:rPr>
        <w:t>环境</w:t>
      </w:r>
      <w:r>
        <w:rPr>
          <w:rFonts w:hint="eastAsia" w:ascii="仿宋_GB2312" w:hAnsi="仿宋_GB2312" w:eastAsia="仿宋_GB2312" w:cs="仿宋_GB2312"/>
          <w:sz w:val="32"/>
          <w:szCs w:val="32"/>
        </w:rPr>
        <w:t>工程设计或研发经验，具备</w:t>
      </w:r>
      <w:r>
        <w:rPr>
          <w:rFonts w:hint="eastAsia" w:ascii="仿宋_GB2312" w:hAnsi="仿宋_GB2312" w:eastAsia="仿宋_GB2312" w:cs="仿宋_GB2312"/>
          <w:sz w:val="32"/>
          <w:szCs w:val="32"/>
          <w:lang w:val="en-US" w:eastAsia="zh-CN"/>
        </w:rPr>
        <w:t>大型</w:t>
      </w:r>
      <w:r>
        <w:rPr>
          <w:rFonts w:hint="eastAsia" w:ascii="仿宋_GB2312" w:hAnsi="仿宋_GB2312" w:eastAsia="仿宋_GB2312" w:cs="仿宋_GB2312"/>
          <w:sz w:val="32"/>
          <w:szCs w:val="32"/>
        </w:rPr>
        <w:t>环评机构、大型设计院或知名环保企业技术负责人经历者优先。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在专业领域内有较高的技术声望和影响力。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核心能力与业绩要求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技术权威：精通环境影响评价、竣工环保验收、环境风险评估与应急预案等环保咨询全流程技术要点及法规标准，能解决复杂、敏感项目的重大技术难题。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重大项目经验：曾作为技术总负责人或核心专家，成功完成至少5项省级及以上审批的重大项目（如能源、交通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石化、化工等领域）环评报告编制或技术评估。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技术拓展与研发：对</w:t>
      </w:r>
      <w:r>
        <w:rPr>
          <w:rFonts w:hint="eastAsia" w:ascii="仿宋_GB2312" w:hAnsi="仿宋_GB2312" w:eastAsia="仿宋_GB2312" w:cs="仿宋_GB2312"/>
          <w:sz w:val="32"/>
          <w:szCs w:val="32"/>
          <w:lang w:val="en-US" w:eastAsia="zh-CN"/>
        </w:rPr>
        <w:t>环保装备研发、环境监测信息化、</w:t>
      </w:r>
      <w:r>
        <w:rPr>
          <w:rFonts w:hint="eastAsia" w:ascii="仿宋_GB2312" w:hAnsi="仿宋_GB2312" w:eastAsia="仿宋_GB2312" w:cs="仿宋_GB2312"/>
          <w:sz w:val="32"/>
          <w:szCs w:val="32"/>
        </w:rPr>
        <w:t>固废资源化利用、碳核算与减排等前沿方向有深入研究或项目实践经历，能引领相关技术研发与业务拓展。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专家资源：与省级及以上环境工程评估中心、行业协会、知名专家团队有良好联系。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双碳与环保技术研究院</w:t>
      </w:r>
      <w:r>
        <w:rPr>
          <w:rFonts w:hint="eastAsia" w:ascii="黑体" w:hAnsi="黑体" w:eastAsia="黑体" w:cs="黑体"/>
          <w:sz w:val="32"/>
          <w:szCs w:val="32"/>
          <w:highlight w:val="none"/>
        </w:rPr>
        <w:t>水保专业</w:t>
      </w:r>
      <w:r>
        <w:rPr>
          <w:rFonts w:hint="eastAsia" w:ascii="黑体" w:hAnsi="黑体" w:eastAsia="黑体" w:cs="黑体"/>
          <w:sz w:val="32"/>
          <w:szCs w:val="32"/>
          <w:highlight w:val="none"/>
          <w:lang w:eastAsia="zh-CN"/>
        </w:rPr>
        <w:t>副总工程师</w:t>
      </w:r>
      <w:r>
        <w:rPr>
          <w:rFonts w:hint="eastAsia" w:ascii="黑体" w:hAnsi="黑体" w:eastAsia="黑体" w:cs="黑体"/>
          <w:sz w:val="32"/>
          <w:szCs w:val="32"/>
          <w:highlight w:val="none"/>
        </w:rPr>
        <w:t>（1名）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1.负责双碳院水土保持、洪水影响评价、水土保持监测及水土相关业务信息化和产品研发的技术统筹，对水保项目技术方案、成果质量进行审核把关。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2.负责双碳院水保方向业务生产经营管理， 牵头解决复杂项目水保方案编制、监测及验收中的重大技术难题。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指导水土保持、流域治理等领域的技术研发与业务拓展，推动水保技术向生态修复、流域治理等方向延伸，促进与环保、设计业务的融合。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4.维护与权威评估机构、专家的良好关系，牵头院内水保技术标准与能力建设。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基本条件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周岁以下，高级工程师及以上职称，</w:t>
      </w:r>
      <w:r>
        <w:rPr>
          <w:rFonts w:hint="eastAsia" w:ascii="仿宋_GB2312" w:hAnsi="仿宋_GB2312" w:eastAsia="仿宋_GB2312" w:cs="仿宋_GB2312"/>
          <w:sz w:val="32"/>
          <w:szCs w:val="32"/>
          <w:highlight w:val="none"/>
        </w:rPr>
        <w:t>持有注册土木工程师（水利水电工程）</w:t>
      </w:r>
      <w:r>
        <w:rPr>
          <w:rFonts w:hint="eastAsia" w:ascii="仿宋_GB2312" w:hAnsi="仿宋_GB2312" w:eastAsia="仿宋_GB2312" w:cs="仿宋_GB2312"/>
          <w:sz w:val="32"/>
          <w:szCs w:val="32"/>
        </w:rPr>
        <w:t>或同等执业资格者优先。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水土保持与荒漠化防治、水利工程、水文水资源等相关专业</w:t>
      </w:r>
      <w:r>
        <w:rPr>
          <w:rFonts w:hint="eastAsia" w:ascii="仿宋_GB2312" w:hAnsi="仿宋_GB2312" w:eastAsia="仿宋_GB2312" w:cs="仿宋_GB2312"/>
          <w:sz w:val="32"/>
          <w:szCs w:val="32"/>
          <w:lang w:val="en-US" w:eastAsia="zh-CN"/>
        </w:rPr>
        <w:t>本科</w:t>
      </w:r>
      <w:r>
        <w:rPr>
          <w:rFonts w:hint="eastAsia" w:ascii="仿宋_GB2312" w:hAnsi="仿宋_GB2312" w:eastAsia="仿宋_GB2312" w:cs="仿宋_GB2312"/>
          <w:sz w:val="32"/>
          <w:szCs w:val="32"/>
        </w:rPr>
        <w:t>及以上学历。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10年以上水土保持方案编制、监测、验收及洪水影响评价等相关工作经验，具备甲级资质单位技术负责人或资深评审专家经历者优先。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在专业领域内有较高的技术声望和影响力。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核心能力与业绩要求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技术精通：全面掌握水土保持法律法规、技术标准及审查要点，尤其在山区、丘陵区生产建设项目的水土流失综合治理方面经验丰富。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复杂项目能力：独立负责或主导过至少3项大型线性工程（如高速公路、铁路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航道</w:t>
      </w:r>
      <w:r>
        <w:rPr>
          <w:rFonts w:hint="eastAsia" w:ascii="仿宋_GB2312" w:hAnsi="仿宋_GB2312" w:eastAsia="仿宋_GB2312" w:cs="仿宋_GB2312"/>
          <w:sz w:val="32"/>
          <w:szCs w:val="32"/>
        </w:rPr>
        <w:t>）、水利枢纽等复杂项目的水土保持方案编制</w:t>
      </w:r>
      <w:r>
        <w:rPr>
          <w:rFonts w:hint="eastAsia" w:ascii="仿宋_GB2312" w:hAnsi="仿宋_GB2312" w:eastAsia="仿宋_GB2312" w:cs="仿宋_GB2312"/>
          <w:sz w:val="32"/>
          <w:szCs w:val="32"/>
          <w:lang w:val="en-US" w:eastAsia="zh-CN"/>
        </w:rPr>
        <w:t>或洪水影响评价</w:t>
      </w:r>
      <w:r>
        <w:rPr>
          <w:rFonts w:hint="eastAsia" w:ascii="仿宋_GB2312" w:hAnsi="仿宋_GB2312" w:eastAsia="仿宋_GB2312" w:cs="仿宋_GB2312"/>
          <w:sz w:val="32"/>
          <w:szCs w:val="32"/>
        </w:rPr>
        <w:t>，并成功通过水利部或省级水利主管部门的技术审查。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业务延伸：熟悉流域综合治理、生态清洁小流域等领域的相关技术与政策，能推动水保业务向大生态领域延伸。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系统资源：与省级及以上水利、自然资源、林业等主管部门及其技术支撑单位有深厚的工作联系和良好的个人声誉，熟悉项目评审流程与关键环节。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技术管理：具备带领团队高效完成大型项目水保各阶段技术工作的管理能力，能制定和实施技术标准与质量控制流程。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‌四、市政设计研究院道路专业副总工程师（1名）</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‌（一）岗位职责</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1.‌技术统筹与质量管控‌：负责市政院道路专业全过程咨询设计及智慧道路平台搭建、产品研发的技术统筹，对重大项目的技术方案、成果质量进行全流程审核把关。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2.‌生产管理与技术攻坚‌：牵头道路方向业务生产管理，主导解决大型复杂项目（如城市快速路、主干道）全过程咨询设计中的重大技术难题，确保项目高效落地。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3.‌技术研发与业务拓展‌：指导道路规划设计、智慧市政产品研发、信息化平台搭建等前沿领域的技术创新与业务拓展，推动技术成果转化。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4.‌资源整合与标准建设‌：维护与地市、省级及以上行业主管部门、行业协会、图审中心及权威专家的战略合作关系，牵头制定院内道路技术标准与能力提升体系。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‌（二）任职条件</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1.‌基本条件‌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（1）年龄45周岁以下，高级工程师及以上职称，持有注册道路工程师或注册结构工程师执业资格。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（2）道路工程或相关专业本科及以上学历，博士学历优先。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（3）10年以上道路工程设计经验，具备大型设计院技术负责人经历者优先。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（4）在专业领域内具有较高技术声望与行业影响力，曾获部级及以上优秀工程设计奖者优先。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2.‌核心能力与业绩要求‌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（1）‌技术权威性‌：精通道路工程全过程咨询技术要点及国家/行业规范，能独立解决复杂项目的重大技术难题；拥有省级及以上勘察设计大师称号者优先。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（2）‌重大项目经验‌：作为项目负责人或专业负责人，成功完成至少2项市政快速路或主干道或市政桥梁设计项目，在建设部“四库一平台”有可查的B级及以上业绩记录者优先。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（3）‌技术前瞻性‌：对智慧道路设计、BIM技术应用、交通大数据平台搭建等前沿方向有深入研究或项目实践，能引领技术研发与业务创新。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（4）‌资源整合能力‌：与地市、省级及以上行业主管部门、行业协会、图审中心及知名专家团队保持长期良好合作关系，具备跨领域资源整合能力。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五、市政设计研究院建筑专业副总工程师（1名）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（一）岗位职责</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技术统筹与质量管控‌：负责建筑专业城市更新类项目(如旧厂区改造、老街区活化、城中村整治等)全过程咨询设计及绿色建筑、智慧建筑产品研发的技术统筹，对重大项目的技术方案、施工图设计、BIM协同等进行全流程审核把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2.生产管理与技术攻坚‌：牵头建筑方向业务生产管理，主导解决大型复杂项目（如历史文化街区、城市更新综合体等）中的结构优化、节能设计、消防审查等重大技术难题。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3.技术研发与业务拓展‌：指导绿色建筑认证、装配式建筑、建筑智能化系统等前沿领域的技术创新，推动BIM正向设计、数字孪生等技术应用，拓展EPC总承包业务。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4.资源整合与标准建设‌：维护与地市、省级及以上住建部门、行业协会、图审中心及权威专家的战略合作关系，牵头制定院内建筑技术标准与绿色建筑评价体系。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（二）任职条件</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1.基本条件</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（1）年龄45周岁以下，高级工程师及以上职称，持有一级注册建筑师执业资格。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（2）建筑学、建筑设计或相关专业本科及以上学历，博士学历优先。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（3）10年以上建筑设计经验，具备甲级设计院技术负责人经历者优先。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（4）在建筑领域具有较高技术声望与行业影响力，曾获部级及以上优秀工程设计奖者优先。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2.核心能力与业绩要求</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（1）技术权威性‌：精通建筑全流程设计规范及绿色建筑标准，熟悉旧建筑改造流程与规范，能独立解决复杂幕墙、节能改造等项目的技术难题。拥有省级及以上勘察设计大师称号者优先。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精通城市更新类政府投融资项目全流程包装与设计，包括国债、地方政府专项债、中央预算内投资等财政资金支持项目的策划、申报材料编制及资金落地实施，具备从政策解读、项目筛选到合规性审查、风险管控的全链条服务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（2）重大项目经验‌：曾作为项目负责人，成功完成至少2项大型建筑或3个完整的城市更新类建筑项目的设计工作，在建设部“四库一平台”有可查的B级及以上业绩记录者优先。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（3）技术前瞻性‌：对装配式建筑、近零能耗建筑、建筑智能化系统集成等前沿方向有深入研究或项目实践，能主导BIM正向设计、数字孪生平台搭建等技术研发。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（4）资源整合能力‌：与地市、省级及以上住建部门、绿色建筑评价机构、知名专家团队保持长期良好合作关系，具备跨专业（结构、机电、景观）资源整合能力。</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jdjZDEzNDczNGY4MThjNjhlMDEyMjIxYTUwZGUifQ=="/>
  </w:docVars>
  <w:rsids>
    <w:rsidRoot w:val="2CA915C7"/>
    <w:rsid w:val="092621BD"/>
    <w:rsid w:val="17300535"/>
    <w:rsid w:val="20C50C6C"/>
    <w:rsid w:val="2839145D"/>
    <w:rsid w:val="2CA915C7"/>
    <w:rsid w:val="337C27DE"/>
    <w:rsid w:val="63C13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3678</Words>
  <Characters>3738</Characters>
  <Lines>0</Lines>
  <Paragraphs>0</Paragraphs>
  <TotalTime>3</TotalTime>
  <ScaleCrop>false</ScaleCrop>
  <LinksUpToDate>false</LinksUpToDate>
  <CharactersWithSpaces>3744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2026-01-14T02:49:00Z</dcterms:created>
  <dc:creator>李霞</dc:creator>
  <cp:lastModifiedBy>李霞</cp:lastModifiedBy>
  <dcterms:modified xsi:type="dcterms:W3CDTF">2026-01-14T06:59:15Z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78A0474D914D4420BEB030F72C17F415_11</vt:lpwstr>
  </property>
  <property fmtid="{D5CDD505-2E9C-101B-9397-08002B2CF9AE}" pid="4" name="KSOTemplateDocerSaveRecord">
    <vt:lpwstr>eyJoZGlkIjoiMzQ2ODdhNTgwNjljNjAyYTliMDJmNjBjNzVhMmQzODEiLCJ1c2VySWQiOiI1Mjk1MTMyNTQifQ==</vt:lpwstr>
  </property>
</Properties>
</file>