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10CA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7622086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石河子国有资产经营（集团）有限公司所属企业招聘岗位说明</w:t>
      </w:r>
    </w:p>
    <w:tbl>
      <w:tblPr>
        <w:tblStyle w:val="5"/>
        <w:tblW w:w="14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93"/>
        <w:gridCol w:w="649"/>
        <w:gridCol w:w="2989"/>
        <w:gridCol w:w="3909"/>
        <w:gridCol w:w="4403"/>
      </w:tblGrid>
      <w:tr w14:paraId="1BCB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57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9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经验要求</w:t>
            </w:r>
          </w:p>
        </w:tc>
        <w:tc>
          <w:tcPr>
            <w:tcW w:w="44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AD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工作职责要求</w:t>
            </w:r>
          </w:p>
        </w:tc>
      </w:tr>
      <w:tr w14:paraId="18AA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192C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石河子国资资本运营有限公司</w:t>
            </w:r>
          </w:p>
          <w:p w14:paraId="19993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2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1D7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C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9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1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1.研究生及以上学历；</w:t>
            </w:r>
          </w:p>
          <w:p w14:paraId="4C2D4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2.材料学、电气工程及其自动化、金融学、会计学、财务管理、等金融及产业相关专业；</w:t>
            </w:r>
          </w:p>
          <w:p w14:paraId="49BBD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3.年龄40岁及以下，党员优先。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54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1.3年以上项目投资经验或产业运营经验（熟悉科技、能源、新材料、现代农业等新兴产业）；</w:t>
            </w:r>
          </w:p>
          <w:p w14:paraId="5C775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2.熟悉城市产业政策、国资项目运作模式及PE、VC运作规律与操作模式，具备证券投资从业资格或基金从业资格者优先。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0A2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1.负责项目开发、可行性研究及投资方案设计；</w:t>
            </w:r>
          </w:p>
          <w:p w14:paraId="525A6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2.组织财务尽调、估值建模及收益测算；</w:t>
            </w:r>
          </w:p>
          <w:p w14:paraId="1A76D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3.协调中介机构完成交易文件编制；</w:t>
            </w:r>
          </w:p>
          <w:p w14:paraId="19B8C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4.监控投后管理，制定退出方案；</w:t>
            </w:r>
          </w:p>
          <w:p w14:paraId="4C293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5.维护地方政府、金融机构及合作方关系等。</w:t>
            </w:r>
          </w:p>
        </w:tc>
      </w:tr>
      <w:tr w14:paraId="5F90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3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09D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基金经理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1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1.研究生及以上学历；</w:t>
            </w:r>
          </w:p>
          <w:p w14:paraId="2F6DA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2.金融、经济管理、财务、法律等相关专业；</w:t>
            </w:r>
          </w:p>
          <w:p w14:paraId="7296B06B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3.年龄40岁及以下,党员优先。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6D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1.熟悉PE、VC的运作规律与操作模式，具有1年以上投资领域工作经验者优先；</w:t>
            </w:r>
          </w:p>
          <w:p w14:paraId="42A91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2.了解公司法、基金投资等相关法律及专业知识；</w:t>
            </w:r>
          </w:p>
          <w:p w14:paraId="35DFD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3.具备良好的理解能力及学习能力，能够运用一般判断解决问题，执行例行性工作；</w:t>
            </w:r>
          </w:p>
          <w:p w14:paraId="185C7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4.具备良好沟通和表达能力，能对复杂问题进行有效沟通和解释。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506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1.负责政府产业引导基金及下设子基金日常管理工作；</w:t>
            </w:r>
          </w:p>
          <w:p w14:paraId="2E80B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2.协同参与管理人尽调、项目投资等私募基金股权投资全流程；</w:t>
            </w:r>
          </w:p>
          <w:p w14:paraId="2A926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3.存量基金日常统计与信息报送；</w:t>
            </w:r>
          </w:p>
          <w:p w14:paraId="40E77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4.存量基金合规与风险投后管理；</w:t>
            </w:r>
          </w:p>
          <w:p w14:paraId="072AD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5.行业研究与信息收集；</w:t>
            </w:r>
          </w:p>
          <w:p w14:paraId="544DF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6.维护地方政府、金融机构及合作方关系等。</w:t>
            </w:r>
          </w:p>
        </w:tc>
      </w:tr>
      <w:tr w14:paraId="2969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33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E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综合业务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1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1.本科及以上学历；学习能力强，专业不限；</w:t>
            </w:r>
          </w:p>
          <w:p w14:paraId="644E8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2.年龄35岁及以下，党员优先。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8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1.具有3年及以上综合管理相关工作经验；</w:t>
            </w:r>
          </w:p>
          <w:p w14:paraId="5F5C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2.有大中型企业、集团化公司或资本运营领域综合管理岗位经验者优先；</w:t>
            </w:r>
          </w:p>
          <w:p w14:paraId="0A2E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3.具备制度体系搭建、行政流程优化或大型活动（如年会、行业峰会）统筹经验者优先；</w:t>
            </w:r>
          </w:p>
          <w:p w14:paraId="486D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4.文字功底扎实者优先。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0AD2E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1.公司文稿的撰写；</w:t>
            </w:r>
          </w:p>
          <w:p w14:paraId="7057F80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2.公司各类会议的组织与筹备；</w:t>
            </w:r>
          </w:p>
          <w:p w14:paraId="4C898001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3.公司的绩效考核工作；</w:t>
            </w:r>
          </w:p>
          <w:p w14:paraId="0FB4382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4.公司的党建工作；</w:t>
            </w:r>
          </w:p>
          <w:p w14:paraId="5C3898A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5.公司的后勤保障工作；</w:t>
            </w:r>
          </w:p>
          <w:p w14:paraId="0A3F8EB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6.各类文件的接收与报送工作等其他工作。</w:t>
            </w:r>
          </w:p>
        </w:tc>
      </w:tr>
    </w:tbl>
    <w:p w14:paraId="0B9E1FE9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665E9"/>
    <w:rsid w:val="52FF3195"/>
    <w:rsid w:val="7A084CA1"/>
    <w:rsid w:val="7F3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858</Characters>
  <Lines>0</Lines>
  <Paragraphs>0</Paragraphs>
  <TotalTime>4</TotalTime>
  <ScaleCrop>false</ScaleCrop>
  <LinksUpToDate>false</LinksUpToDate>
  <CharactersWithSpaces>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2026-01-14T01:25:00Z</dcterms:created>
  <dc:creator>yangchunshuo</dc:creator>
  <cp:lastModifiedBy>淘气陶</cp:lastModifiedBy>
  <dcterms:modified xsi:type="dcterms:W3CDTF">2026-01-14T08:09:52Z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eyJoZGlkIjoiOTU0MzkzZTMwNTI4N2M3OTlkOGM1NzI5NTU4OGVkMTEiLCJ1c2VySWQiOiIyNDQ3MTM1NDgifQ==</vt:lpwstr>
  </property>
  <property fmtid="{D5CDD505-2E9C-101B-9397-08002B2CF9AE}" pid="4" name="ICV">
    <vt:lpwstr>67907DC69AAD4B9B99555549265E6220_13</vt:lpwstr>
  </property>
</Properties>
</file>