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3356B">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sz w:val="32"/>
          <w:szCs w:val="32"/>
          <w:lang w:val="en-US" w:eastAsia="zh-CN"/>
        </w:rPr>
        <w:t xml:space="preserve">附件1                           </w:t>
      </w:r>
      <w:r>
        <w:rPr>
          <w:rFonts w:hint="eastAsia" w:ascii="Times New Roman" w:hAnsi="Times New Roman" w:eastAsia="仿宋_GB2312" w:cs="Times New Roman"/>
          <w:b/>
          <w:bCs/>
          <w:sz w:val="32"/>
          <w:szCs w:val="32"/>
          <w:lang w:val="en-US" w:eastAsia="zh-CN"/>
        </w:rPr>
        <w:t xml:space="preserve">   </w:t>
      </w:r>
      <w:bookmarkStart w:id="0" w:name="_GoBack"/>
      <w:r>
        <w:rPr>
          <w:rFonts w:hint="eastAsia" w:ascii="Times New Roman" w:hAnsi="Times New Roman" w:eastAsia="仿宋_GB2312" w:cs="Times New Roman"/>
          <w:b/>
          <w:bCs/>
          <w:sz w:val="32"/>
          <w:szCs w:val="32"/>
          <w:lang w:val="en-US" w:eastAsia="zh-CN"/>
        </w:rPr>
        <w:t>岗位职责及任职资格</w:t>
      </w:r>
      <w:bookmarkEnd w:id="0"/>
    </w:p>
    <w:tbl>
      <w:tblPr>
        <w:tblStyle w:val="3"/>
        <w:tblpPr w:leftFromText="180" w:rightFromText="180" w:vertAnchor="text" w:horzAnchor="page" w:tblpXSpec="center" w:tblpY="703"/>
        <w:tblOverlap w:val="never"/>
        <w:tblW w:w="15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704"/>
        <w:gridCol w:w="837"/>
        <w:gridCol w:w="4247"/>
        <w:gridCol w:w="7470"/>
        <w:gridCol w:w="675"/>
      </w:tblGrid>
      <w:tr w14:paraId="15F7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9D7F">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08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3E6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招聘</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人数</w:t>
            </w:r>
          </w:p>
        </w:tc>
        <w:tc>
          <w:tcPr>
            <w:tcW w:w="4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867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岗位职责</w:t>
            </w:r>
          </w:p>
        </w:tc>
        <w:tc>
          <w:tcPr>
            <w:tcW w:w="7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20A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任职要求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828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4E1A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D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4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副总经理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（企业转型）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8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853F">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牵头集团战略规划制定与实施，新业务拓展，推动集团从传统国有平台向市场化经营主体转变，提升集团市场竞争力和可持续发展能力。</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0808">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全日制本科及以上学历，工商管理、金融、经济、投资等相关专业；</w:t>
            </w:r>
          </w:p>
          <w:p w14:paraId="5DCED8B2">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具有5年以上企业管理相关工作经历，3年以上国有企业中高层管理经验，</w:t>
            </w:r>
            <w:r>
              <w:rPr>
                <w:rFonts w:hint="eastAsia" w:ascii="宋体" w:hAnsi="宋体" w:eastAsia="宋体" w:cs="宋体"/>
                <w:i w:val="0"/>
                <w:iCs w:val="0"/>
                <w:color w:val="000000"/>
                <w:kern w:val="0"/>
                <w:sz w:val="22"/>
                <w:szCs w:val="22"/>
                <w:highlight w:val="none"/>
                <w:u w:val="none"/>
                <w:lang w:val="en-US" w:eastAsia="zh-CN" w:bidi="ar"/>
              </w:rPr>
              <w:t>主导或深度参与国企市场化转型项目经验者；具有中级及以上职称或注册证书者优先，具有银行、金融机构等相关工作经验者优先；</w:t>
            </w:r>
          </w:p>
          <w:p w14:paraId="715B2A3F">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一般年龄不超过45周岁，特别优秀者可适当放宽。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F1E5">
            <w:pPr>
              <w:rPr>
                <w:rFonts w:hint="eastAsia" w:ascii="宋体" w:hAnsi="宋体" w:eastAsia="宋体" w:cs="宋体"/>
                <w:i w:val="0"/>
                <w:iCs w:val="0"/>
                <w:color w:val="000000"/>
                <w:sz w:val="22"/>
                <w:szCs w:val="22"/>
                <w:u w:val="none"/>
              </w:rPr>
            </w:pPr>
          </w:p>
        </w:tc>
      </w:tr>
      <w:tr w14:paraId="02FF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8AB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F0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副总经理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（融资方向）</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DDD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31AD">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统筹公司银行信贷、专项债务等多渠道新增融资业务，实时跟踪研判银行贷款政策导向，主动开拓并维护与各类金融机构的合作关系。</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ED4E">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全日制本科及以上学历，金融、经济、投资等相关专业；</w:t>
            </w:r>
          </w:p>
          <w:p w14:paraId="24CB2ED7">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具有</w:t>
            </w:r>
            <w:r>
              <w:rPr>
                <w:rFonts w:hint="eastAsia" w:ascii="宋体" w:hAnsi="宋体" w:eastAsia="宋体" w:cs="宋体"/>
                <w:i w:val="0"/>
                <w:iCs w:val="0"/>
                <w:color w:val="000000"/>
                <w:kern w:val="0"/>
                <w:sz w:val="22"/>
                <w:szCs w:val="22"/>
                <w:u w:val="none"/>
                <w:lang w:val="en-US" w:eastAsia="zh-CN" w:bidi="ar"/>
              </w:rPr>
              <w:t>5年以上</w:t>
            </w:r>
            <w:r>
              <w:rPr>
                <w:rFonts w:hint="eastAsia" w:ascii="宋体" w:hAnsi="宋体" w:eastAsia="宋体" w:cs="宋体"/>
                <w:i w:val="0"/>
                <w:iCs w:val="0"/>
                <w:color w:val="000000"/>
                <w:kern w:val="0"/>
                <w:sz w:val="22"/>
                <w:szCs w:val="22"/>
                <w:highlight w:val="none"/>
                <w:u w:val="none"/>
                <w:lang w:val="en-US" w:eastAsia="zh-CN" w:bidi="ar"/>
              </w:rPr>
              <w:t>银行、金融机构等相关工作经验，</w:t>
            </w:r>
            <w:r>
              <w:rPr>
                <w:rFonts w:hint="eastAsia" w:ascii="宋体" w:hAnsi="宋体" w:eastAsia="宋体" w:cs="宋体"/>
                <w:i w:val="0"/>
                <w:iCs w:val="0"/>
                <w:color w:val="000000"/>
                <w:kern w:val="0"/>
                <w:sz w:val="22"/>
                <w:szCs w:val="22"/>
                <w:u w:val="none"/>
                <w:lang w:val="en-US" w:eastAsia="zh-CN" w:bidi="ar"/>
              </w:rPr>
              <w:t>3年以上国有企业中高层管理经验，</w:t>
            </w:r>
            <w:r>
              <w:rPr>
                <w:rFonts w:hint="eastAsia" w:ascii="宋体" w:hAnsi="宋体" w:eastAsia="宋体" w:cs="宋体"/>
                <w:i w:val="0"/>
                <w:iCs w:val="0"/>
                <w:color w:val="000000"/>
                <w:kern w:val="0"/>
                <w:sz w:val="22"/>
                <w:szCs w:val="22"/>
                <w:highlight w:val="none"/>
                <w:u w:val="none"/>
                <w:lang w:val="en-US" w:eastAsia="zh-CN" w:bidi="ar"/>
              </w:rPr>
              <w:t>主导过3个亿元级以上融资项目（如专项债发行、公司企业债申报等）；具有</w:t>
            </w:r>
            <w:r>
              <w:rPr>
                <w:rFonts w:hint="eastAsia" w:ascii="宋体" w:hAnsi="宋体" w:eastAsia="宋体" w:cs="宋体"/>
                <w:i w:val="0"/>
                <w:iCs w:val="0"/>
                <w:color w:val="000000"/>
                <w:kern w:val="0"/>
                <w:sz w:val="22"/>
                <w:szCs w:val="22"/>
                <w:u w:val="none"/>
                <w:lang w:val="en-US" w:eastAsia="zh-CN" w:bidi="ar"/>
              </w:rPr>
              <w:t>中级及以上职称或注册证书者优先。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3.一般年龄不超过45周岁，特别优秀者可适当放宽。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AED1">
            <w:pPr>
              <w:rPr>
                <w:rFonts w:hint="eastAsia" w:ascii="宋体" w:hAnsi="宋体" w:eastAsia="宋体" w:cs="宋体"/>
                <w:i w:val="0"/>
                <w:iCs w:val="0"/>
                <w:color w:val="000000"/>
                <w:sz w:val="22"/>
                <w:szCs w:val="22"/>
                <w:u w:val="none"/>
              </w:rPr>
            </w:pPr>
          </w:p>
        </w:tc>
      </w:tr>
      <w:tr w14:paraId="4C59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A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CB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总监</w:t>
            </w:r>
          </w:p>
          <w:p w14:paraId="397F9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（运营管理）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D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CC1">
            <w:pPr>
              <w:keepNext w:val="0"/>
              <w:keepLines w:val="0"/>
              <w:widowControl/>
              <w:suppressLineNumbers w:val="0"/>
              <w:ind w:firstLine="440" w:firstLineChars="20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负责现有资产运营提升工作，搭建集团运营管理体系，牵头开展运营优化工作。</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45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1.全日制本科及以上学历，工商管理、运营管理、经济管理等相关专业；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2.具有5年以上企业运营管理相关工作经历，其中3年以上国有企业运营管理等核心岗位管理经验，具有运营体系搭建或流程优化成功案例者优先；具有中级及以上职称或注册证书者优先。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3.一般年龄不超过45周岁，特别优秀者可适当放宽。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B07B">
            <w:pPr>
              <w:rPr>
                <w:rFonts w:hint="eastAsia" w:ascii="宋体" w:hAnsi="宋体" w:eastAsia="宋体" w:cs="宋体"/>
                <w:i w:val="0"/>
                <w:iCs w:val="0"/>
                <w:color w:val="000000"/>
                <w:sz w:val="22"/>
                <w:szCs w:val="22"/>
                <w:u w:val="none"/>
              </w:rPr>
            </w:pPr>
          </w:p>
        </w:tc>
      </w:tr>
      <w:tr w14:paraId="35784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10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A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总监</w:t>
            </w:r>
          </w:p>
          <w:p w14:paraId="35C38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（人事管理）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455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F16C">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4"/>
                <w:szCs w:val="24"/>
                <w:lang w:eastAsia="zh-CN"/>
              </w:rPr>
              <w:t>负责围绕公司战略目标和国有资产管理要求搭建人力资源管理制度体系，薪酬绩效工作。</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3D49">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全日制本科及以上学历，人力资源管理、行政管理、法学等相关专业；</w:t>
            </w:r>
          </w:p>
          <w:p w14:paraId="2CA8135D">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具有5年以上人力资源管理工作经验，3年以上国有企业人力资源管理同等岗位工作经验；具备中级及以上人力资源管理师职称，或持有企业法律顾问、注册会计师等相关职业资格证书者优先；</w:t>
            </w:r>
          </w:p>
          <w:p w14:paraId="4782879D">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一般年龄不超过40周岁，特别优秀者可适当放宽。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696F">
            <w:pPr>
              <w:rPr>
                <w:rFonts w:hint="eastAsia" w:ascii="宋体" w:hAnsi="宋体" w:eastAsia="宋体" w:cs="宋体"/>
                <w:i w:val="0"/>
                <w:iCs w:val="0"/>
                <w:color w:val="000000"/>
                <w:sz w:val="22"/>
                <w:szCs w:val="22"/>
                <w:u w:val="none"/>
              </w:rPr>
            </w:pPr>
          </w:p>
        </w:tc>
      </w:tr>
      <w:tr w14:paraId="6401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70F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F5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融资经理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B6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29CA">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协助融资副总经理推进融资方案制定、项目落地及内外部沟通协调等工作。</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C617">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全日制本科及以上学历，金融、经济、投资等相关专业；</w:t>
            </w:r>
          </w:p>
          <w:p w14:paraId="4234B277">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具有3年以</w:t>
            </w:r>
            <w:r>
              <w:rPr>
                <w:rFonts w:hint="eastAsia" w:ascii="宋体" w:hAnsi="宋体" w:eastAsia="宋体" w:cs="宋体"/>
                <w:i w:val="0"/>
                <w:iCs w:val="0"/>
                <w:color w:val="000000"/>
                <w:kern w:val="0"/>
                <w:sz w:val="22"/>
                <w:szCs w:val="22"/>
                <w:highlight w:val="none"/>
                <w:u w:val="none"/>
                <w:lang w:val="en-US" w:eastAsia="zh-CN" w:bidi="ar"/>
              </w:rPr>
              <w:t>上银行、券商、金融机构等相关工作经验，参与过至少 1 个亿级以上融资项目；有1年国有企业中高层管理经验者优先；具有中级及以上职称或注册证书者优先。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3.一般年龄不超过40周岁，特别优秀者可适当放宽。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3F02">
            <w:pPr>
              <w:rPr>
                <w:rFonts w:hint="eastAsia" w:ascii="宋体" w:hAnsi="宋体" w:eastAsia="宋体" w:cs="宋体"/>
                <w:i w:val="0"/>
                <w:iCs w:val="0"/>
                <w:color w:val="000000"/>
                <w:sz w:val="22"/>
                <w:szCs w:val="22"/>
                <w:u w:val="none"/>
              </w:rPr>
            </w:pPr>
          </w:p>
        </w:tc>
      </w:tr>
      <w:tr w14:paraId="0D32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390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EF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财务经理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8C0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581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责产业平台财务管理工作，制定财务管理制度与流程，规范财务核算，负责平台年度财务预算预决，财务成本控制等工作。</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75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1.全日制本科及以上学历，会计、财务管理、经济管理等相关专业。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2.5年以上财务管理工</w:t>
            </w:r>
            <w:r>
              <w:rPr>
                <w:rFonts w:hint="eastAsia" w:ascii="宋体" w:hAnsi="宋体" w:eastAsia="宋体" w:cs="宋体"/>
                <w:i w:val="0"/>
                <w:iCs w:val="0"/>
                <w:color w:val="000000"/>
                <w:kern w:val="0"/>
                <w:sz w:val="22"/>
                <w:szCs w:val="22"/>
                <w:highlight w:val="none"/>
                <w:u w:val="none"/>
                <w:lang w:val="en-US" w:eastAsia="zh-CN" w:bidi="ar"/>
              </w:rPr>
              <w:t>作，3年以上国有企业会计师事务所财务管理经验优先。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3.一般年龄不超过40周岁，特别优秀者可适当放宽。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B55E">
            <w:pPr>
              <w:rPr>
                <w:rFonts w:hint="eastAsia" w:ascii="宋体" w:hAnsi="宋体" w:eastAsia="宋体" w:cs="宋体"/>
                <w:i w:val="0"/>
                <w:iCs w:val="0"/>
                <w:color w:val="000000"/>
                <w:sz w:val="22"/>
                <w:szCs w:val="22"/>
                <w:u w:val="none"/>
              </w:rPr>
            </w:pPr>
          </w:p>
        </w:tc>
      </w:tr>
      <w:tr w14:paraId="5A3B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368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F9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专员</w:t>
            </w:r>
          </w:p>
          <w:p w14:paraId="7AE8758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（融资管理）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922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D0CC">
            <w:pPr>
              <w:keepNext w:val="0"/>
              <w:keepLines w:val="0"/>
              <w:widowControl/>
              <w:suppressLineNumbers w:val="0"/>
              <w:ind w:firstLine="440" w:firstLineChars="2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负责银行日常业务对接、资料报送、贷后管理，以及专项债申报材料编制、流程跟进等具体执行事务。</w:t>
            </w:r>
          </w:p>
        </w:tc>
        <w:tc>
          <w:tcPr>
            <w:tcW w:w="7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4A99">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全日制本科及以上学历，金融、经济、投资等相关专业；</w:t>
            </w:r>
          </w:p>
          <w:p w14:paraId="7E31CA8B">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2年以上融资管理工作经历</w:t>
            </w:r>
            <w:r>
              <w:rPr>
                <w:rFonts w:hint="eastAsia" w:ascii="宋体" w:hAnsi="宋体" w:eastAsia="宋体" w:cs="宋体"/>
                <w:i w:val="0"/>
                <w:iCs w:val="0"/>
                <w:color w:val="000000"/>
                <w:kern w:val="0"/>
                <w:sz w:val="22"/>
                <w:szCs w:val="22"/>
                <w:highlight w:val="none"/>
                <w:u w:val="none"/>
                <w:lang w:val="en-US" w:eastAsia="zh-CN" w:bidi="ar"/>
              </w:rPr>
              <w:t>，有国有企业、银行、金融机构等相关工作经验者优先。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3.一般年龄不超过40周岁，特别优秀者可适当放宽。</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9C98">
            <w:pPr>
              <w:rPr>
                <w:rFonts w:hint="eastAsia" w:ascii="宋体" w:hAnsi="宋体" w:eastAsia="宋体" w:cs="宋体"/>
                <w:i w:val="0"/>
                <w:iCs w:val="0"/>
                <w:color w:val="000000"/>
                <w:sz w:val="22"/>
                <w:szCs w:val="22"/>
                <w:u w:val="none"/>
              </w:rPr>
            </w:pPr>
          </w:p>
        </w:tc>
      </w:tr>
    </w:tbl>
    <w:p w14:paraId="02B7AC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Times New Roman"/>
          <w:sz w:val="32"/>
          <w:szCs w:val="32"/>
          <w:highlight w:val="none"/>
          <w:lang w:val="en-US" w:eastAsia="zh-CN"/>
        </w:rPr>
      </w:pPr>
    </w:p>
    <w:p w14:paraId="62F5B999"/>
    <w:sectPr>
      <w:pgSz w:w="16838" w:h="11906" w:orient="landscape"/>
      <w:pgMar w:top="1701" w:right="1440" w:bottom="1701" w:left="1440"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FC57E"/>
    <w:multiLevelType w:val="singleLevel"/>
    <w:tmpl w:val="855FC57E"/>
    <w:lvl w:ilvl="0" w:tentative="0">
      <w:start w:val="1"/>
      <w:numFmt w:val="decimal"/>
      <w:lvlText w:val="%1."/>
      <w:lvlJc w:val="left"/>
      <w:pPr>
        <w:tabs>
          <w:tab w:val="left" w:pos="312"/>
        </w:tabs>
      </w:pPr>
    </w:lvl>
  </w:abstractNum>
  <w:abstractNum w:abstractNumId="1">
    <w:nsid w:val="C16C4177"/>
    <w:multiLevelType w:val="singleLevel"/>
    <w:tmpl w:val="C16C4177"/>
    <w:lvl w:ilvl="0" w:tentative="0">
      <w:start w:val="1"/>
      <w:numFmt w:val="decimal"/>
      <w:lvlText w:val="%1."/>
      <w:lvlJc w:val="left"/>
      <w:pPr>
        <w:tabs>
          <w:tab w:val="left" w:pos="312"/>
        </w:tabs>
      </w:pPr>
    </w:lvl>
  </w:abstractNum>
  <w:abstractNum w:abstractNumId="2">
    <w:nsid w:val="F70A8DB0"/>
    <w:multiLevelType w:val="singleLevel"/>
    <w:tmpl w:val="F70A8DB0"/>
    <w:lvl w:ilvl="0" w:tentative="0">
      <w:start w:val="1"/>
      <w:numFmt w:val="decimal"/>
      <w:lvlText w:val="%1."/>
      <w:lvlJc w:val="left"/>
      <w:pPr>
        <w:tabs>
          <w:tab w:val="left" w:pos="312"/>
        </w:tabs>
      </w:pPr>
    </w:lvl>
  </w:abstractNum>
  <w:abstractNum w:abstractNumId="3">
    <w:nsid w:val="398BC6E7"/>
    <w:multiLevelType w:val="singleLevel"/>
    <w:tmpl w:val="398BC6E7"/>
    <w:lvl w:ilvl="0" w:tentative="0">
      <w:start w:val="1"/>
      <w:numFmt w:val="decimal"/>
      <w:lvlText w:val="%1."/>
      <w:lvlJc w:val="left"/>
      <w:pPr>
        <w:tabs>
          <w:tab w:val="left" w:pos="312"/>
        </w:tabs>
      </w:pPr>
    </w:lvl>
  </w:abstractNum>
  <w:abstractNum w:abstractNumId="4">
    <w:nsid w:val="5524BD0F"/>
    <w:multiLevelType w:val="singleLevel"/>
    <w:tmpl w:val="5524BD0F"/>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22233"/>
    <w:rsid w:val="49B2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2026-01-19T10:19:00Z</dcterms:created>
  <dc:creator>北海没落</dc:creator>
  <cp:lastModifiedBy>北海没落</cp:lastModifiedBy>
  <dcterms:modified xsi:type="dcterms:W3CDTF">2026-01-19T10:20:19Z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9EDAC00738BF4B05A9D37541ECA1C0B9_11</vt:lpwstr>
  </property>
  <property fmtid="{D5CDD505-2E9C-101B-9397-08002B2CF9AE}" pid="4" name="KSOTemplateDocerSaveRecord">
    <vt:lpwstr>eyJoZGlkIjoiZTA2ZTdhZjRlZDk0ZGU4NTFlMGZiM2FkYTY3ZjBhZTgiLCJ1c2VySWQiOiIyNTUxNTIzMDcifQ==</vt:lpwstr>
  </property>
</Properties>
</file>