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0"/>
        <w:gridCol w:w="1209"/>
        <w:gridCol w:w="732"/>
        <w:gridCol w:w="10061"/>
        <w:gridCol w:w="722"/>
      </w:tblGrid>
      <w:tr w14:paraId="68F9E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5"/>
            <w:tcBorders>
              <w:top w:val="nil"/>
              <w:left w:val="nil"/>
              <w:bottom w:val="nil"/>
              <w:right w:val="nil"/>
            </w:tcBorders>
            <w:noWrap/>
            <w:vAlign w:val="center"/>
          </w:tcPr>
          <w:p w14:paraId="4C8779C2">
            <w:pPr>
              <w:pStyle w:val="2"/>
              <w:keepNext w:val="0"/>
              <w:keepLines w:val="0"/>
              <w:suppressLineNumbers w:val="0"/>
              <w:shd w:val="clear"/>
              <w:spacing w:before="0" w:beforeAutospacing="0" w:after="0" w:afterAutospacing="0"/>
              <w:ind w:left="0" w:right="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3A42486E">
            <w:pPr>
              <w:keepNext w:val="0"/>
              <w:keepLines w:val="0"/>
              <w:widowControl/>
              <w:suppressLineNumbers w:val="0"/>
              <w:shd w:val="clear"/>
              <w:snapToGrid w:val="0"/>
              <w:spacing w:before="0" w:beforeAutospacing="0" w:after="0" w:afterAutospacing="0"/>
              <w:ind w:left="0" w:right="0"/>
              <w:jc w:val="center"/>
              <w:textAlignment w:val="center"/>
              <w:rPr>
                <w:rFonts w:hint="default" w:ascii="方正小标宋_GBK" w:hAnsi="方正小标宋_GBK" w:eastAsia="方正小标宋_GBK" w:cs="方正小标宋_GBK"/>
                <w:i w:val="0"/>
                <w:iCs w:val="0"/>
                <w:color w:val="000000"/>
                <w:sz w:val="36"/>
                <w:szCs w:val="36"/>
                <w:u w:val="none"/>
              </w:rPr>
            </w:pPr>
            <w:bookmarkStart w:id="0" w:name="_GoBack"/>
            <w:r>
              <w:rPr>
                <w:rFonts w:hint="eastAsia" w:ascii="方正小标宋简体" w:hAnsi="方正小标宋简体" w:eastAsia="方正小标宋简体" w:cs="方正小标宋简体"/>
                <w:i w:val="0"/>
                <w:iCs w:val="0"/>
                <w:color w:val="000000"/>
                <w:kern w:val="0"/>
                <w:sz w:val="44"/>
                <w:szCs w:val="44"/>
                <w:u w:val="none"/>
                <w:lang w:val="en-US" w:eastAsia="zh-CN"/>
              </w:rPr>
              <w:t>巴中市恩阳区公开选聘区属国有企业财务总监岗位情况表</w:t>
            </w:r>
            <w:bookmarkEnd w:id="0"/>
          </w:p>
        </w:tc>
      </w:tr>
      <w:tr w14:paraId="7615F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11" w:type="pct"/>
            <w:tcBorders>
              <w:top w:val="single" w:color="000000" w:sz="4" w:space="0"/>
              <w:left w:val="single" w:color="000000" w:sz="4" w:space="0"/>
              <w:bottom w:val="single" w:color="000000" w:sz="4" w:space="0"/>
              <w:right w:val="single" w:color="000000" w:sz="4" w:space="0"/>
            </w:tcBorders>
            <w:noWrap/>
            <w:vAlign w:val="center"/>
          </w:tcPr>
          <w:p w14:paraId="08C4877A">
            <w:pPr>
              <w:keepNext w:val="0"/>
              <w:keepLines w:val="0"/>
              <w:widowControl/>
              <w:suppressLineNumbers w:val="0"/>
              <w:shd w:val="clear"/>
              <w:snapToGrid w:val="0"/>
              <w:spacing w:before="0" w:beforeAutospacing="0" w:after="0" w:afterAutospacing="0"/>
              <w:ind w:left="0" w:right="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rPr>
              <w:t>用人单位</w:t>
            </w: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00A335C9">
            <w:pPr>
              <w:keepNext w:val="0"/>
              <w:keepLines w:val="0"/>
              <w:widowControl/>
              <w:suppressLineNumbers w:val="0"/>
              <w:shd w:val="clear"/>
              <w:snapToGrid w:val="0"/>
              <w:spacing w:before="0" w:beforeAutospacing="0" w:after="0" w:afterAutospacing="0"/>
              <w:ind w:left="0" w:right="0"/>
              <w:jc w:val="center"/>
              <w:textAlignment w:val="center"/>
              <w:rPr>
                <w:rFonts w:hint="eastAsia" w:ascii="黑体" w:hAnsi="黑体" w:eastAsia="黑体" w:cs="黑体"/>
                <w:i w:val="0"/>
                <w:iCs w:val="0"/>
                <w:color w:val="000000"/>
                <w:kern w:val="0"/>
                <w:sz w:val="24"/>
                <w:szCs w:val="24"/>
                <w:u w:val="none"/>
                <w:lang w:val="en-US" w:eastAsia="zh-CN"/>
              </w:rPr>
            </w:pPr>
            <w:r>
              <w:rPr>
                <w:rFonts w:hint="eastAsia" w:ascii="黑体" w:hAnsi="黑体" w:eastAsia="黑体" w:cs="黑体"/>
                <w:i w:val="0"/>
                <w:iCs w:val="0"/>
                <w:color w:val="000000"/>
                <w:kern w:val="0"/>
                <w:sz w:val="24"/>
                <w:szCs w:val="24"/>
                <w:u w:val="none"/>
                <w:lang w:val="en-US" w:eastAsia="zh-CN"/>
              </w:rPr>
              <w:t>选聘</w:t>
            </w:r>
          </w:p>
          <w:p w14:paraId="39DB60E4">
            <w:pPr>
              <w:keepNext w:val="0"/>
              <w:keepLines w:val="0"/>
              <w:widowControl/>
              <w:suppressLineNumbers w:val="0"/>
              <w:shd w:val="clear"/>
              <w:snapToGrid w:val="0"/>
              <w:spacing w:before="0" w:beforeAutospacing="0" w:after="0" w:afterAutospacing="0"/>
              <w:ind w:left="0" w:right="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rPr>
              <w:t>岗位</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318164C">
            <w:pPr>
              <w:keepNext w:val="0"/>
              <w:keepLines w:val="0"/>
              <w:widowControl/>
              <w:suppressLineNumbers w:val="0"/>
              <w:shd w:val="clear"/>
              <w:snapToGrid w:val="0"/>
              <w:spacing w:before="0" w:beforeAutospacing="0" w:after="0" w:afterAutospacing="0"/>
              <w:ind w:left="0" w:right="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rPr>
              <w:t>人数</w:t>
            </w:r>
          </w:p>
        </w:tc>
        <w:tc>
          <w:tcPr>
            <w:tcW w:w="3549" w:type="pct"/>
            <w:tcBorders>
              <w:top w:val="single" w:color="000000" w:sz="4" w:space="0"/>
              <w:left w:val="single" w:color="000000" w:sz="4" w:space="0"/>
              <w:bottom w:val="single" w:color="000000" w:sz="4" w:space="0"/>
              <w:right w:val="single" w:color="000000" w:sz="4" w:space="0"/>
            </w:tcBorders>
            <w:vAlign w:val="center"/>
          </w:tcPr>
          <w:p w14:paraId="18140A6C">
            <w:pPr>
              <w:keepNext w:val="0"/>
              <w:keepLines w:val="0"/>
              <w:widowControl/>
              <w:suppressLineNumbers w:val="0"/>
              <w:shd w:val="clear"/>
              <w:snapToGrid w:val="0"/>
              <w:spacing w:before="0" w:beforeAutospacing="0" w:after="0" w:afterAutospacing="0"/>
              <w:ind w:left="0" w:right="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rPr>
              <w:t>岗位主要职责</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3A599583">
            <w:pPr>
              <w:keepNext w:val="0"/>
              <w:keepLines w:val="0"/>
              <w:widowControl/>
              <w:suppressLineNumbers w:val="0"/>
              <w:shd w:val="clear"/>
              <w:snapToGrid w:val="0"/>
              <w:spacing w:before="0" w:beforeAutospacing="0" w:after="0" w:afterAutospacing="0"/>
              <w:ind w:left="0" w:right="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rPr>
              <w:t>备注</w:t>
            </w:r>
          </w:p>
        </w:tc>
      </w:tr>
      <w:tr w14:paraId="3E90C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11" w:type="pct"/>
            <w:tcBorders>
              <w:top w:val="single" w:color="000000" w:sz="4" w:space="0"/>
              <w:left w:val="single" w:color="000000" w:sz="4" w:space="0"/>
              <w:bottom w:val="single" w:color="000000" w:sz="4" w:space="0"/>
              <w:right w:val="single" w:color="000000" w:sz="4" w:space="0"/>
            </w:tcBorders>
            <w:vAlign w:val="center"/>
          </w:tcPr>
          <w:p w14:paraId="22543265">
            <w:pPr>
              <w:keepNext w:val="0"/>
              <w:keepLines w:val="0"/>
              <w:widowControl/>
              <w:suppressLineNumbers w:val="0"/>
              <w:shd w:val="clear"/>
              <w:snapToGrid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恩阳区区属国有企业</w:t>
            </w: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640710C3">
            <w:pPr>
              <w:keepNext w:val="0"/>
              <w:keepLines w:val="0"/>
              <w:widowControl/>
              <w:suppressLineNumbers w:val="0"/>
              <w:shd w:val="clear"/>
              <w:snapToGrid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Style w:val="5"/>
                <w:rFonts w:hint="eastAsia" w:ascii="仿宋" w:hAnsi="仿宋" w:eastAsia="仿宋" w:cs="仿宋"/>
                <w:sz w:val="24"/>
                <w:szCs w:val="24"/>
                <w:lang w:val="en-US" w:eastAsia="zh-CN"/>
              </w:rPr>
              <w:t>财务总监</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5D3D11F2">
            <w:pPr>
              <w:keepNext w:val="0"/>
              <w:keepLines w:val="0"/>
              <w:widowControl/>
              <w:suppressLineNumbers w:val="0"/>
              <w:shd w:val="clear"/>
              <w:snapToGrid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2</w:t>
            </w:r>
          </w:p>
        </w:tc>
        <w:tc>
          <w:tcPr>
            <w:tcW w:w="3549" w:type="pct"/>
            <w:tcBorders>
              <w:top w:val="single" w:color="000000" w:sz="4" w:space="0"/>
              <w:left w:val="single" w:color="000000" w:sz="4" w:space="0"/>
              <w:bottom w:val="single" w:color="000000" w:sz="4" w:space="0"/>
              <w:right w:val="single" w:color="000000" w:sz="4" w:space="0"/>
            </w:tcBorders>
            <w:vAlign w:val="center"/>
          </w:tcPr>
          <w:p w14:paraId="798ABD72">
            <w:pPr>
              <w:keepNext w:val="0"/>
              <w:keepLines w:val="0"/>
              <w:widowControl/>
              <w:suppressLineNumbers w:val="0"/>
              <w:shd w:val="clear"/>
              <w:snapToGrid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SA"/>
              </w:rPr>
              <w:t>1.</w:t>
            </w:r>
            <w:r>
              <w:rPr>
                <w:rStyle w:val="5"/>
                <w:rFonts w:hint="eastAsia" w:ascii="仿宋" w:hAnsi="仿宋" w:eastAsia="仿宋" w:cs="仿宋"/>
                <w:sz w:val="24"/>
                <w:szCs w:val="24"/>
                <w:lang w:val="en-US" w:eastAsia="zh-CN"/>
              </w:rPr>
              <w:t>负责财务监管。财务总监以财务监管为核心，对企业财务活动及经营管理行为享有知情权、监督权。负责企业财务管理体系建设、会计核算与财务报告、财务预算管理、成本费用管控、财务内部控制与风险管理、财务信息化建设、财务状况和经营效益监测、综合绩效评价等财务会计业务管理工作，监督重大经营决策执行情况和资金使用情况。</w:t>
            </w:r>
            <w:r>
              <w:rPr>
                <w:rFonts w:hint="eastAsia" w:ascii="仿宋" w:hAnsi="仿宋" w:eastAsia="仿宋" w:cs="仿宋"/>
                <w:i w:val="0"/>
                <w:iCs w:val="0"/>
                <w:color w:val="000000"/>
                <w:kern w:val="0"/>
                <w:sz w:val="24"/>
                <w:szCs w:val="24"/>
                <w:u w:val="none"/>
                <w:lang w:val="en-US" w:eastAsia="zh-CN" w:bidi="ar-SA"/>
              </w:rPr>
              <w:br w:type="textWrapping"/>
            </w:r>
            <w:r>
              <w:rPr>
                <w:rFonts w:hint="eastAsia" w:ascii="仿宋" w:hAnsi="仿宋" w:eastAsia="仿宋" w:cs="仿宋"/>
                <w:i w:val="0"/>
                <w:iCs w:val="0"/>
                <w:color w:val="000000"/>
                <w:kern w:val="0"/>
                <w:sz w:val="24"/>
                <w:szCs w:val="24"/>
                <w:u w:val="none"/>
                <w:lang w:val="en-US" w:eastAsia="zh-CN" w:bidi="ar-SA"/>
              </w:rPr>
              <w:t>2.</w:t>
            </w:r>
            <w:r>
              <w:rPr>
                <w:rStyle w:val="5"/>
                <w:rFonts w:hint="eastAsia" w:ascii="仿宋" w:hAnsi="仿宋" w:eastAsia="仿宋" w:cs="仿宋"/>
                <w:sz w:val="24"/>
                <w:szCs w:val="24"/>
                <w:lang w:val="en-US" w:eastAsia="zh-CN"/>
              </w:rPr>
              <w:t>参与经营决策。参与重要规章制度的制定，参与战略规划、年度经营目标、企业改革改制方案、投资工作、重大融资工作、资产损失核销、资产评估、资产处置、所属企业产权变动等涉及大额资金运用和重要资源配置的经营事项决策，参与重大经营合同和经济协议的论证审查，对所参与决策或论证事项的经营可行性及潜在财务风险等发表专业意见。财务总监提出的专业审核意见，作为提交董事会决策的必备要件。协助企业主要负责人做好融资工作。</w:t>
            </w:r>
            <w:r>
              <w:rPr>
                <w:rFonts w:hint="eastAsia" w:ascii="仿宋" w:hAnsi="仿宋" w:eastAsia="仿宋" w:cs="仿宋"/>
                <w:i w:val="0"/>
                <w:iCs w:val="0"/>
                <w:color w:val="000000"/>
                <w:kern w:val="0"/>
                <w:sz w:val="24"/>
                <w:szCs w:val="24"/>
                <w:u w:val="none"/>
                <w:lang w:val="en-US" w:eastAsia="zh-CN" w:bidi="ar-SA"/>
              </w:rPr>
              <w:br w:type="textWrapping"/>
            </w:r>
            <w:r>
              <w:rPr>
                <w:rFonts w:hint="eastAsia" w:ascii="仿宋" w:hAnsi="仿宋" w:eastAsia="仿宋" w:cs="仿宋"/>
                <w:i w:val="0"/>
                <w:iCs w:val="0"/>
                <w:color w:val="000000"/>
                <w:kern w:val="0"/>
                <w:sz w:val="24"/>
                <w:szCs w:val="24"/>
                <w:u w:val="none"/>
                <w:lang w:val="en-US" w:eastAsia="zh-CN" w:bidi="ar-SA"/>
              </w:rPr>
              <w:t>3.</w:t>
            </w:r>
            <w:r>
              <w:rPr>
                <w:rStyle w:val="5"/>
                <w:rFonts w:hint="eastAsia" w:ascii="仿宋" w:hAnsi="仿宋" w:eastAsia="仿宋" w:cs="仿宋"/>
                <w:sz w:val="24"/>
                <w:szCs w:val="24"/>
                <w:lang w:val="en-US" w:eastAsia="zh-CN"/>
              </w:rPr>
              <w:t>协助内部控制机制建设。协助企业负责人建设规范内部控制体系，实现内部控制管理的标准化、流程化、信息化，推动内部控制有效执行；负责财会和资金内部控制建设与实施，建立大额资金联审制度，严格资金授权审批程序。对违反国家财经法律法规和企业内部制度，以及有可能在经济上造成损失浪费的行为，有权制止或纠正，制止或纠正无效的，提请企业负责人处理。</w:t>
            </w:r>
            <w:r>
              <w:rPr>
                <w:rFonts w:hint="eastAsia" w:ascii="仿宋" w:hAnsi="仿宋" w:eastAsia="仿宋" w:cs="仿宋"/>
                <w:i w:val="0"/>
                <w:iCs w:val="0"/>
                <w:color w:val="000000"/>
                <w:kern w:val="0"/>
                <w:sz w:val="24"/>
                <w:szCs w:val="24"/>
                <w:u w:val="none"/>
                <w:lang w:val="en-US" w:eastAsia="zh-CN" w:bidi="ar-SA"/>
              </w:rPr>
              <w:br w:type="textWrapping"/>
            </w:r>
            <w:r>
              <w:rPr>
                <w:rFonts w:hint="eastAsia" w:ascii="仿宋" w:hAnsi="仿宋" w:eastAsia="仿宋" w:cs="仿宋"/>
                <w:i w:val="0"/>
                <w:iCs w:val="0"/>
                <w:color w:val="000000"/>
                <w:kern w:val="0"/>
                <w:sz w:val="24"/>
                <w:szCs w:val="24"/>
                <w:u w:val="none"/>
                <w:lang w:val="en-US" w:eastAsia="zh-CN" w:bidi="ar-SA"/>
              </w:rPr>
              <w:t>4.</w:t>
            </w:r>
            <w:r>
              <w:rPr>
                <w:rStyle w:val="5"/>
                <w:rFonts w:hint="eastAsia" w:ascii="仿宋" w:hAnsi="仿宋" w:eastAsia="仿宋" w:cs="仿宋"/>
                <w:sz w:val="24"/>
                <w:szCs w:val="24"/>
                <w:lang w:val="en-US" w:eastAsia="zh-CN"/>
              </w:rPr>
              <w:t>负责财会人员队伍建设。负责企业财务会计人员管理和培训工作，制定财务会计人员管理制度。对所属子企业财务会计管理工作进行指导、监督，并对企业财务部门的设置、财务部门负责人及所属子企业财务负责人的任免、考核、奖惩等提出意见。</w:t>
            </w:r>
            <w:r>
              <w:rPr>
                <w:rFonts w:hint="eastAsia" w:ascii="仿宋" w:hAnsi="仿宋" w:eastAsia="仿宋" w:cs="仿宋"/>
                <w:i w:val="0"/>
                <w:iCs w:val="0"/>
                <w:color w:val="000000"/>
                <w:kern w:val="0"/>
                <w:sz w:val="24"/>
                <w:szCs w:val="24"/>
                <w:u w:val="none"/>
                <w:lang w:val="en-US" w:eastAsia="zh-CN" w:bidi="ar-SA"/>
              </w:rPr>
              <w:br w:type="textWrapping"/>
            </w:r>
            <w:r>
              <w:rPr>
                <w:rFonts w:hint="eastAsia" w:ascii="仿宋" w:hAnsi="仿宋" w:eastAsia="仿宋" w:cs="仿宋"/>
                <w:i w:val="0"/>
                <w:iCs w:val="0"/>
                <w:color w:val="000000"/>
                <w:kern w:val="0"/>
                <w:sz w:val="24"/>
                <w:szCs w:val="24"/>
                <w:u w:val="none"/>
                <w:lang w:val="en-US" w:eastAsia="zh-CN" w:bidi="ar-SA"/>
              </w:rPr>
              <w:t>5.</w:t>
            </w:r>
            <w:r>
              <w:rPr>
                <w:rStyle w:val="5"/>
                <w:rFonts w:hint="eastAsia" w:ascii="仿宋" w:hAnsi="仿宋" w:eastAsia="仿宋" w:cs="仿宋"/>
                <w:sz w:val="24"/>
                <w:szCs w:val="24"/>
                <w:lang w:val="en-US" w:eastAsia="zh-CN"/>
              </w:rPr>
              <w:t>履行区国资局赋予的其他职责，完成董事会安排的其他工作。</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0BE9838D">
            <w:pPr>
              <w:keepNext w:val="0"/>
              <w:keepLines w:val="0"/>
              <w:suppressLineNumbers w:val="0"/>
              <w:shd w:val="clear"/>
              <w:snapToGrid w:val="0"/>
              <w:spacing w:before="0" w:beforeAutospacing="0" w:after="0" w:afterAutospacing="0"/>
              <w:ind w:left="0" w:right="0"/>
              <w:jc w:val="center"/>
              <w:rPr>
                <w:rFonts w:hint="eastAsia" w:ascii="仿宋" w:hAnsi="仿宋" w:eastAsia="仿宋" w:cs="仿宋"/>
                <w:i w:val="0"/>
                <w:iCs w:val="0"/>
                <w:color w:val="000000"/>
                <w:sz w:val="24"/>
                <w:szCs w:val="24"/>
                <w:u w:val="none"/>
              </w:rPr>
            </w:pPr>
          </w:p>
        </w:tc>
      </w:tr>
    </w:tbl>
    <w:p w14:paraId="2ECC400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DE37A5-9218-46F0-86BB-5E0636DE72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6A72185-FF2E-4EB5-B46A-A66157C31887}"/>
  </w:font>
  <w:font w:name="方正小标宋简体">
    <w:panose1 w:val="02000000000000000000"/>
    <w:charset w:val="86"/>
    <w:family w:val="auto"/>
    <w:pitch w:val="default"/>
    <w:sig w:usb0="00000001" w:usb1="08000000" w:usb2="00000000" w:usb3="00000000" w:csb0="00040000" w:csb1="00000000"/>
    <w:embedRegular r:id="rId3" w:fontKey="{14E8D949-3A7E-447F-8C83-AAF56865E5E2}"/>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73A3DE71-7EE1-4CB0-873D-0796AA0A7330}"/>
  </w:font>
  <w:font w:name="仿宋">
    <w:panose1 w:val="02010609060101010101"/>
    <w:charset w:val="86"/>
    <w:family w:val="modern"/>
    <w:pitch w:val="default"/>
    <w:sig w:usb0="800002BF" w:usb1="38CF7CFA" w:usb2="00000016" w:usb3="00000000" w:csb0="00040001" w:csb1="00000000"/>
    <w:embedRegular r:id="rId5" w:fontKey="{E67771E3-CF66-46DB-BC0A-ED41BB06BEC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EA7DB6"/>
    <w:rsid w:val="23EC2D74"/>
    <w:rsid w:val="6C4C6D44"/>
    <w:rsid w:val="6CEA7DB6"/>
    <w:rsid w:val="7DE84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eastAsia="宋体" w:cs="Times New Roman"/>
      <w:sz w:val="18"/>
      <w:szCs w:val="18"/>
      <w:lang w:bidi="ar-SA"/>
    </w:rPr>
  </w:style>
  <w:style w:type="character" w:customStyle="1" w:styleId="5">
    <w:name w:val="font31"/>
    <w:basedOn w:val="4"/>
    <w:qFormat/>
    <w:uiPriority w:val="0"/>
    <w:rPr>
      <w:rFonts w:hint="default"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2026-01-20T09:43:00Z</dcterms:created>
  <dc:creator>Fwwf</dc:creator>
  <cp:lastModifiedBy>Fwwf</cp:lastModifiedBy>
  <dcterms:modified xsi:type="dcterms:W3CDTF">2026-01-20T09:43:52Z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6C292A62BC3F47C9BB77870ECED55889_11</vt:lpwstr>
  </property>
  <property fmtid="{D5CDD505-2E9C-101B-9397-08002B2CF9AE}" pid="4" name="KSOTemplateDocerSaveRecord">
    <vt:lpwstr>eyJoZGlkIjoiYWIyMjc3ZThhNjExZWJkNzIwNmFmNzIwM2I5OWZiMjIiLCJ1c2VySWQiOiIzNzA2MDU1MjUifQ==</vt:lpwstr>
  </property>
</Properties>
</file>