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D68A6">
      <w:pPr>
        <w:spacing w:line="580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商业前策高级主管岗位说明书</w:t>
      </w:r>
    </w:p>
    <w:p w14:paraId="2F157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/>
          <w:lang w:val="en-US" w:eastAsia="zh-CN"/>
        </w:rPr>
      </w:pPr>
    </w:p>
    <w:p w14:paraId="39A05BB0">
      <w:pPr>
        <w:spacing w:line="580" w:lineRule="exact"/>
        <w:ind w:firstLine="576" w:firstLineChars="200"/>
        <w:rPr>
          <w:rFonts w:hint="eastAsia" w:ascii="黑体" w:hAnsi="黑体" w:eastAsia="黑体"/>
          <w:spacing w:val="-16"/>
          <w:sz w:val="32"/>
          <w:szCs w:val="32"/>
        </w:rPr>
      </w:pPr>
      <w:r>
        <w:rPr>
          <w:rFonts w:hint="eastAsia" w:ascii="黑体" w:hAnsi="黑体" w:eastAsia="黑体"/>
          <w:spacing w:val="-16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spacing w:val="-16"/>
          <w:sz w:val="32"/>
          <w:szCs w:val="32"/>
        </w:rPr>
        <w:t>条件资格</w:t>
      </w:r>
    </w:p>
    <w:p w14:paraId="3BC1C085">
      <w:pPr>
        <w:spacing w:line="580" w:lineRule="exact"/>
        <w:ind w:firstLine="576" w:firstLineChars="200"/>
        <w:rPr>
          <w:rFonts w:hint="default" w:ascii="仿宋_GB2312" w:eastAsia="仿宋_GB2312"/>
          <w:spacing w:val="-16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pacing w:val="-16"/>
          <w:sz w:val="32"/>
          <w:szCs w:val="32"/>
          <w:lang w:val="en-US" w:eastAsia="zh-CN"/>
        </w:rPr>
        <w:t>能够坚持以习近平新时代中国特色社会主义思想为指导，认真落实党的二十大、二十届二中、三中全会精神和习近平总书记视察天津重要讲话精神，坚决捍卫“两个确立”，增强“四个意识”，坚定“四个自信”，做到“两个维护”，能够做到用马克思主义立场、观点、方</w:t>
      </w:r>
      <w:bookmarkStart w:id="0" w:name="_GoBack"/>
      <w:bookmarkEnd w:id="0"/>
      <w:r>
        <w:rPr>
          <w:rFonts w:hint="default" w:ascii="仿宋_GB2312" w:eastAsia="仿宋_GB2312"/>
          <w:spacing w:val="-16"/>
          <w:sz w:val="32"/>
          <w:szCs w:val="32"/>
          <w:lang w:val="en-US" w:eastAsia="zh-CN"/>
        </w:rPr>
        <w:t>法分析和解决实际问题，自觉在思想上政治上行动上同</w:t>
      </w:r>
      <w:r>
        <w:rPr>
          <w:rFonts w:hint="eastAsia" w:ascii="仿宋_GB2312" w:eastAsia="仿宋_GB2312"/>
          <w:spacing w:val="-16"/>
          <w:sz w:val="32"/>
          <w:szCs w:val="32"/>
          <w:lang w:val="en-US" w:eastAsia="zh-CN"/>
        </w:rPr>
        <w:t>以习近平同志为核心的</w:t>
      </w:r>
      <w:r>
        <w:rPr>
          <w:rFonts w:hint="default" w:ascii="仿宋_GB2312" w:eastAsia="仿宋_GB2312"/>
          <w:spacing w:val="-16"/>
          <w:sz w:val="32"/>
          <w:szCs w:val="32"/>
          <w:lang w:val="en-US" w:eastAsia="zh-CN"/>
        </w:rPr>
        <w:t>党中央保持高度一致。坚持国有企业的社会主义方向，善于把握市场经济规律和企业发展规律，具有较高视野和战略思维，具备与职位相匹配的任职经历和专业素养，市场感觉敏锐，职业操守、职业信用和个人品行良好。严格执行“任职回避”有关规定。</w:t>
      </w:r>
    </w:p>
    <w:p w14:paraId="0D92A9C8">
      <w:pPr>
        <w:spacing w:line="580" w:lineRule="exact"/>
        <w:ind w:firstLine="576" w:firstLineChars="200"/>
        <w:rPr>
          <w:rFonts w:hint="eastAsia" w:ascii="黑体" w:hAnsi="黑体" w:eastAsia="黑体"/>
          <w:spacing w:val="-16"/>
          <w:sz w:val="32"/>
          <w:szCs w:val="32"/>
        </w:rPr>
      </w:pPr>
      <w:r>
        <w:rPr>
          <w:rFonts w:hint="eastAsia" w:ascii="黑体" w:hAnsi="黑体" w:eastAsia="黑体"/>
          <w:spacing w:val="-16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pacing w:val="-16"/>
          <w:sz w:val="32"/>
          <w:szCs w:val="32"/>
        </w:rPr>
        <w:t>工作内容</w:t>
      </w:r>
    </w:p>
    <w:p w14:paraId="45666376">
      <w:pPr>
        <w:spacing w:line="580" w:lineRule="exact"/>
        <w:ind w:firstLine="572" w:firstLineChars="200"/>
        <w:rPr>
          <w:rFonts w:hint="eastAsia" w:ascii="仿宋_GB2312" w:eastAsia="仿宋_GB2312"/>
          <w:spacing w:val="-16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7"/>
          <w:kern w:val="2"/>
          <w:sz w:val="32"/>
          <w:szCs w:val="24"/>
          <w:lang w:val="en-US" w:eastAsia="zh-CN" w:bidi="ar-SA"/>
        </w:rPr>
        <w:t>负责牵头带领前策团队，深度开展市场研究与项目可行性分析</w:t>
      </w:r>
      <w:r>
        <w:rPr>
          <w:rFonts w:hint="eastAsia" w:ascii="仿宋_GB2312" w:eastAsia="仿宋_GB2312"/>
          <w:spacing w:val="-16"/>
          <w:sz w:val="32"/>
          <w:szCs w:val="32"/>
          <w:lang w:val="en-US" w:eastAsia="zh-CN"/>
        </w:rPr>
        <w:t>、客户研究与数据分析，精准定位目标客群，深度挖掘消费行为与需求趋势，为项目策划及营销策略提供数据支持与决策依据</w:t>
      </w:r>
      <w:r>
        <w:rPr>
          <w:rFonts w:hint="eastAsia" w:ascii="仿宋_GB2312" w:eastAsia="仿宋_GB2312"/>
          <w:spacing w:val="-16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pacing w:val="-17"/>
          <w:kern w:val="2"/>
          <w:sz w:val="32"/>
          <w:szCs w:val="24"/>
          <w:lang w:val="en-US" w:eastAsia="zh-CN" w:bidi="ar-SA"/>
        </w:rPr>
        <w:t>精准把握投资机遇，高效编制商业策划与投资方案，直接服务于重大项目获取与土地储备工作，为公司实现资产增值与效益提升提供坚实支撑</w:t>
      </w:r>
      <w:r>
        <w:rPr>
          <w:rFonts w:hint="eastAsia" w:ascii="仿宋_GB2312" w:eastAsia="仿宋_GB2312"/>
          <w:spacing w:val="-16"/>
          <w:sz w:val="32"/>
          <w:szCs w:val="32"/>
        </w:rPr>
        <w:t>。</w:t>
      </w:r>
    </w:p>
    <w:p w14:paraId="512D64B6">
      <w:pPr>
        <w:spacing w:line="580" w:lineRule="exact"/>
        <w:ind w:firstLine="576" w:firstLineChars="200"/>
        <w:rPr>
          <w:rFonts w:hint="eastAsia" w:ascii="黑体" w:hAnsi="黑体" w:eastAsia="黑体"/>
          <w:spacing w:val="-16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16"/>
          <w:sz w:val="32"/>
          <w:szCs w:val="32"/>
          <w:lang w:val="en-US" w:eastAsia="zh-CN"/>
        </w:rPr>
        <w:t>三、岗位职责</w:t>
      </w:r>
    </w:p>
    <w:p w14:paraId="517A0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" w:firstLineChars="200"/>
        <w:textAlignment w:val="auto"/>
        <w:rPr>
          <w:rFonts w:hint="eastAsia" w:ascii="仿宋_GB2312" w:eastAsia="仿宋_GB2312"/>
          <w:spacing w:val="-16"/>
          <w:sz w:val="32"/>
          <w:szCs w:val="32"/>
        </w:rPr>
      </w:pPr>
      <w:r>
        <w:rPr>
          <w:rFonts w:hint="eastAsia" w:ascii="仿宋_GB2312" w:eastAsia="仿宋_GB2312"/>
          <w:spacing w:val="-16"/>
          <w:sz w:val="32"/>
          <w:szCs w:val="32"/>
        </w:rPr>
        <w:t>（1）负责全面领导商业地产项目（购物中心、街区商业、产业园区等）的前期策划工作，组织团队开展市场调研、定位分析及可行性研究，对研究成果的质量与决策支持效果负责。</w:t>
      </w:r>
    </w:p>
    <w:p w14:paraId="70884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" w:firstLineChars="200"/>
        <w:textAlignment w:val="auto"/>
        <w:rPr>
          <w:rFonts w:hint="eastAsia" w:ascii="仿宋_GB2312" w:eastAsia="仿宋_GB2312"/>
          <w:spacing w:val="-16"/>
          <w:sz w:val="32"/>
          <w:szCs w:val="32"/>
        </w:rPr>
      </w:pP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pacing w:val="-16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）</w:t>
      </w:r>
      <w:r>
        <w:rPr>
          <w:rFonts w:hint="default" w:ascii="仿宋_GB2312" w:eastAsia="仿宋_GB2312"/>
          <w:spacing w:val="-16"/>
          <w:sz w:val="32"/>
          <w:szCs w:val="32"/>
        </w:rPr>
        <w:t>指导并审核项目整体策划方案，包括业态规划、客群定位、收益模型与竞争策略，审定商业定位报告、招商策略及运营建议，为项目投资决策提供关键依据。</w:t>
      </w:r>
    </w:p>
    <w:p w14:paraId="663FE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" w:firstLineChars="200"/>
        <w:textAlignment w:val="auto"/>
        <w:rPr>
          <w:rFonts w:hint="eastAsia" w:ascii="仿宋_GB2312" w:eastAsia="仿宋_GB2312"/>
          <w:spacing w:val="-16"/>
          <w:sz w:val="32"/>
          <w:szCs w:val="32"/>
        </w:rPr>
      </w:pP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pacing w:val="-16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）</w:t>
      </w:r>
      <w:r>
        <w:rPr>
          <w:rFonts w:hint="default" w:ascii="仿宋_GB2312" w:eastAsia="仿宋_GB2312"/>
          <w:spacing w:val="-16"/>
          <w:sz w:val="32"/>
          <w:szCs w:val="32"/>
        </w:rPr>
        <w:t>推动</w:t>
      </w:r>
      <w:r>
        <w:rPr>
          <w:rFonts w:hint="eastAsia" w:ascii="仿宋_GB2312" w:eastAsia="仿宋_GB2312"/>
          <w:spacing w:val="-16"/>
          <w:sz w:val="32"/>
          <w:szCs w:val="32"/>
          <w:lang w:val="en-US" w:eastAsia="zh-CN"/>
        </w:rPr>
        <w:t>项目</w:t>
      </w:r>
      <w:r>
        <w:rPr>
          <w:rFonts w:hint="default" w:ascii="仿宋_GB2312" w:eastAsia="仿宋_GB2312"/>
          <w:spacing w:val="-16"/>
          <w:sz w:val="32"/>
          <w:szCs w:val="32"/>
        </w:rPr>
        <w:t>资源与市场需求的深度融合，制定差异化、可实施的开发策略，提升项目在区域内的核心竞争力。</w:t>
      </w:r>
    </w:p>
    <w:p w14:paraId="6AD53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" w:firstLineChars="200"/>
        <w:textAlignment w:val="auto"/>
        <w:rPr>
          <w:rFonts w:hint="eastAsia" w:ascii="仿宋_GB2312" w:eastAsia="仿宋_GB2312"/>
          <w:spacing w:val="-16"/>
          <w:sz w:val="32"/>
          <w:szCs w:val="32"/>
        </w:rPr>
      </w:pP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pacing w:val="-16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）</w:t>
      </w:r>
      <w:r>
        <w:rPr>
          <w:rFonts w:hint="default" w:ascii="仿宋_GB2312" w:eastAsia="仿宋_GB2312"/>
          <w:spacing w:val="-16"/>
          <w:sz w:val="32"/>
          <w:szCs w:val="32"/>
        </w:rPr>
        <w:t>统筹协调内外部资源，包括规划设计单位、IP合作方、产业链伙伴等，推动策划方案向规划设计与落地实施有效转化。</w:t>
      </w:r>
    </w:p>
    <w:p w14:paraId="4887E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" w:firstLineChars="200"/>
        <w:textAlignment w:val="auto"/>
        <w:rPr>
          <w:rFonts w:hint="eastAsia" w:ascii="仿宋_GB2312" w:eastAsia="仿宋_GB2312"/>
          <w:spacing w:val="-16"/>
          <w:sz w:val="32"/>
          <w:szCs w:val="32"/>
        </w:rPr>
      </w:pP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pacing w:val="-16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）</w:t>
      </w:r>
      <w:r>
        <w:rPr>
          <w:rFonts w:hint="default" w:ascii="仿宋_GB2312" w:eastAsia="仿宋_GB2312"/>
          <w:spacing w:val="-16"/>
          <w:sz w:val="32"/>
          <w:szCs w:val="32"/>
        </w:rPr>
        <w:t>负责部门内外的协同协作，高效对接客户与管理层需求，优化跨部门合作机制，整合外部合作机构资源，保障项目前策工作顺利推进。</w:t>
      </w:r>
    </w:p>
    <w:p w14:paraId="19806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" w:firstLineChars="200"/>
        <w:textAlignment w:val="auto"/>
        <w:rPr>
          <w:rFonts w:hint="eastAsia" w:ascii="仿宋_GB2312" w:eastAsia="仿宋_GB2312"/>
          <w:spacing w:val="-16"/>
          <w:sz w:val="32"/>
          <w:szCs w:val="32"/>
        </w:rPr>
      </w:pP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pacing w:val="-16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）</w:t>
      </w:r>
      <w:r>
        <w:rPr>
          <w:rFonts w:hint="default" w:ascii="仿宋_GB2312" w:eastAsia="仿宋_GB2312"/>
          <w:spacing w:val="-16"/>
          <w:sz w:val="32"/>
          <w:szCs w:val="32"/>
        </w:rPr>
        <w:t>组织跟踪行业动态、政策趋势与标杆案例，持续完善部门策划方法论与研究体系，推动团队专业能力提升与</w:t>
      </w:r>
      <w:r>
        <w:rPr>
          <w:rFonts w:hint="eastAsia" w:ascii="仿宋_GB2312" w:eastAsia="仿宋_GB2312"/>
          <w:spacing w:val="-16"/>
          <w:sz w:val="32"/>
          <w:szCs w:val="32"/>
          <w:lang w:val="en-US" w:eastAsia="zh-CN"/>
        </w:rPr>
        <w:t>专业</w:t>
      </w:r>
      <w:r>
        <w:rPr>
          <w:rFonts w:hint="default" w:ascii="仿宋_GB2312" w:eastAsia="仿宋_GB2312"/>
          <w:spacing w:val="-16"/>
          <w:sz w:val="32"/>
          <w:szCs w:val="32"/>
        </w:rPr>
        <w:t>沉淀。</w:t>
      </w:r>
    </w:p>
    <w:p w14:paraId="6E61D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" w:firstLineChars="200"/>
        <w:textAlignment w:val="auto"/>
        <w:rPr>
          <w:rFonts w:hint="eastAsia" w:ascii="仿宋_GB2312" w:eastAsia="仿宋_GB2312"/>
          <w:spacing w:val="-16"/>
          <w:sz w:val="32"/>
          <w:szCs w:val="32"/>
        </w:rPr>
      </w:pP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pacing w:val="-16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）</w:t>
      </w:r>
      <w:r>
        <w:rPr>
          <w:rFonts w:hint="default" w:ascii="仿宋_GB2312" w:eastAsia="仿宋_GB2312"/>
          <w:spacing w:val="-16"/>
          <w:sz w:val="32"/>
          <w:szCs w:val="32"/>
        </w:rPr>
        <w:t>负责部门团队建设、人才培养、绩效管理与日常运营，制定部门工作计划并监督执行，合理分配资源，确保部门目标达成。</w:t>
      </w:r>
    </w:p>
    <w:p w14:paraId="28948309">
      <w:pPr>
        <w:spacing w:line="580" w:lineRule="exact"/>
        <w:ind w:firstLine="576" w:firstLineChars="200"/>
        <w:rPr>
          <w:rFonts w:hint="default" w:ascii="仿宋_GB2312" w:eastAsia="仿宋_GB2312"/>
          <w:spacing w:val="-1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16"/>
          <w:sz w:val="32"/>
          <w:szCs w:val="32"/>
        </w:rPr>
        <w:t>（8）完成领导交办的其他任务。</w:t>
      </w:r>
    </w:p>
    <w:p w14:paraId="5EBAB1DC">
      <w:pPr>
        <w:spacing w:line="580" w:lineRule="exact"/>
        <w:ind w:firstLine="576" w:firstLineChars="200"/>
        <w:rPr>
          <w:rFonts w:hint="default" w:ascii="黑体" w:hAnsi="黑体" w:eastAsia="黑体"/>
          <w:spacing w:val="-16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16"/>
          <w:sz w:val="32"/>
          <w:szCs w:val="32"/>
          <w:lang w:val="en-US" w:eastAsia="zh-CN"/>
        </w:rPr>
        <w:t>四、</w:t>
      </w:r>
      <w:r>
        <w:rPr>
          <w:rFonts w:hint="default" w:ascii="黑体" w:hAnsi="黑体" w:eastAsia="黑体"/>
          <w:spacing w:val="-16"/>
          <w:sz w:val="32"/>
          <w:szCs w:val="32"/>
          <w:lang w:val="en-US" w:eastAsia="zh-CN"/>
        </w:rPr>
        <w:t>应聘人员还应符合以下</w:t>
      </w:r>
      <w:r>
        <w:rPr>
          <w:rFonts w:hint="eastAsia" w:ascii="黑体" w:hAnsi="黑体" w:eastAsia="黑体"/>
          <w:spacing w:val="-16"/>
          <w:sz w:val="32"/>
          <w:szCs w:val="32"/>
          <w:lang w:val="en-US" w:eastAsia="zh-CN"/>
        </w:rPr>
        <w:t>相关</w:t>
      </w:r>
      <w:r>
        <w:rPr>
          <w:rFonts w:hint="default" w:ascii="黑体" w:hAnsi="黑体" w:eastAsia="黑体"/>
          <w:spacing w:val="-16"/>
          <w:sz w:val="32"/>
          <w:szCs w:val="32"/>
          <w:lang w:val="en-US" w:eastAsia="zh-CN"/>
        </w:rPr>
        <w:t>资格：</w:t>
      </w:r>
    </w:p>
    <w:p w14:paraId="6803A6E6">
      <w:pPr>
        <w:spacing w:line="580" w:lineRule="exact"/>
        <w:ind w:firstLine="579" w:firstLineChars="200"/>
        <w:rPr>
          <w:rFonts w:hint="default" w:ascii="楷体_GB2312" w:hAnsi="楷体_GB2312" w:eastAsia="楷体_GB2312" w:cs="楷体_GB2312"/>
          <w:b/>
          <w:bCs/>
          <w:spacing w:val="-1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-16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-16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pacing w:val="-16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-16"/>
          <w:sz w:val="32"/>
          <w:szCs w:val="32"/>
          <w:lang w:val="en-US" w:eastAsia="zh-CN"/>
        </w:rPr>
        <w:t>任职资格条件</w:t>
      </w:r>
    </w:p>
    <w:p w14:paraId="0D771754">
      <w:pPr>
        <w:spacing w:line="580" w:lineRule="exact"/>
        <w:ind w:firstLine="576" w:firstLineChars="200"/>
        <w:rPr>
          <w:rFonts w:hint="eastAsia" w:ascii="仿宋_GB2312" w:eastAsia="仿宋_GB2312"/>
          <w:spacing w:val="-16"/>
          <w:sz w:val="32"/>
          <w:szCs w:val="32"/>
        </w:rPr>
      </w:pPr>
      <w:r>
        <w:rPr>
          <w:rFonts w:ascii="仿宋_GB2312" w:eastAsia="仿宋_GB2312"/>
          <w:spacing w:val="-16"/>
          <w:sz w:val="32"/>
          <w:szCs w:val="32"/>
        </w:rPr>
        <w:t>本科及以上学历，具有国企工作经验者优先考虑（特别优秀的可放宽条件）；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>市场营销、房地产经济、城市规划、旅游管理、文化产业管理等相关专业；具备8年以上商业地产或文旅项目前期策划经验，具备5个以上大型项目全周期独立策划项目案例，熟悉商业/文旅项目（如城市综合体、购物中心、社区商业、街区商业等）开发全流程</w:t>
      </w:r>
      <w:r>
        <w:rPr>
          <w:rFonts w:hint="eastAsia" w:ascii="仿宋_GB2312" w:eastAsia="仿宋_GB2312"/>
          <w:spacing w:val="-16"/>
          <w:sz w:val="32"/>
          <w:szCs w:val="32"/>
        </w:rPr>
        <w:t>；具备较强的团队管理能力，能够带领团队高效开展工作；工作积极主动，责任心强，具备解决问题的能力。</w:t>
      </w:r>
    </w:p>
    <w:p w14:paraId="224ADEBB">
      <w:pPr>
        <w:spacing w:line="580" w:lineRule="exact"/>
        <w:ind w:firstLine="579" w:firstLineChars="200"/>
        <w:rPr>
          <w:rFonts w:ascii="楷体_GB2312" w:hAnsi="楷体_GB2312" w:eastAsia="楷体_GB2312" w:cs="楷体_GB2312"/>
          <w:b/>
          <w:bCs/>
          <w:spacing w:val="-16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16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-16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pacing w:val="-16"/>
          <w:sz w:val="32"/>
          <w:szCs w:val="32"/>
        </w:rPr>
        <w:t>）具备正常履行职责所需的身体条件。</w:t>
      </w:r>
    </w:p>
    <w:p w14:paraId="4BD36BC6">
      <w:pPr>
        <w:spacing w:line="580" w:lineRule="exact"/>
        <w:ind w:firstLine="579" w:firstLineChars="200"/>
        <w:rPr>
          <w:rFonts w:ascii="楷体_GB2312" w:hAnsi="楷体_GB2312" w:eastAsia="楷体_GB2312" w:cs="楷体_GB2312"/>
          <w:b/>
          <w:bCs/>
          <w:spacing w:val="-16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16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-16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pacing w:val="-16"/>
          <w:sz w:val="32"/>
          <w:szCs w:val="32"/>
        </w:rPr>
        <w:t>）有下列情况之一者不得报名：</w:t>
      </w:r>
    </w:p>
    <w:p w14:paraId="2663F595">
      <w:pPr>
        <w:spacing w:line="580" w:lineRule="exact"/>
        <w:ind w:firstLine="576" w:firstLineChars="200"/>
        <w:rPr>
          <w:rFonts w:ascii="仿宋_GB2312" w:eastAsia="仿宋_GB2312"/>
          <w:spacing w:val="-16"/>
          <w:sz w:val="32"/>
          <w:szCs w:val="32"/>
        </w:rPr>
      </w:pPr>
      <w:r>
        <w:rPr>
          <w:rFonts w:hint="eastAsia" w:ascii="仿宋_GB2312" w:eastAsia="仿宋_GB2312"/>
          <w:spacing w:val="-16"/>
          <w:sz w:val="32"/>
          <w:szCs w:val="32"/>
        </w:rPr>
        <w:t>1.曾因犯罪受过刑事处罚的、被开除公职的；</w:t>
      </w:r>
    </w:p>
    <w:p w14:paraId="70C2047F">
      <w:pPr>
        <w:spacing w:line="580" w:lineRule="exact"/>
        <w:ind w:firstLine="576" w:firstLineChars="200"/>
        <w:rPr>
          <w:rFonts w:ascii="仿宋_GB2312" w:eastAsia="仿宋_GB2312"/>
          <w:spacing w:val="-16"/>
          <w:sz w:val="32"/>
          <w:szCs w:val="32"/>
        </w:rPr>
      </w:pPr>
      <w:r>
        <w:rPr>
          <w:rFonts w:hint="eastAsia" w:ascii="仿宋_GB2312" w:eastAsia="仿宋_GB2312"/>
          <w:spacing w:val="-16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pacing w:val="-16"/>
          <w:sz w:val="32"/>
          <w:szCs w:val="32"/>
        </w:rPr>
        <w:t>.</w:t>
      </w:r>
      <w:r>
        <w:rPr>
          <w:rFonts w:hint="eastAsia" w:ascii="仿宋_GB2312" w:eastAsia="仿宋_GB2312"/>
          <w:spacing w:val="-16"/>
          <w:sz w:val="32"/>
          <w:szCs w:val="32"/>
        </w:rPr>
        <w:t>有违法、违纪行为正在接受审查的或尚未解除党纪、政纪处分的；</w:t>
      </w:r>
    </w:p>
    <w:p w14:paraId="58E854DF">
      <w:pPr>
        <w:spacing w:line="580" w:lineRule="exact"/>
        <w:ind w:firstLine="576" w:firstLineChars="200"/>
        <w:rPr>
          <w:rFonts w:ascii="仿宋_GB2312" w:eastAsia="仿宋_GB2312"/>
          <w:spacing w:val="-16"/>
          <w:sz w:val="32"/>
          <w:szCs w:val="32"/>
        </w:rPr>
      </w:pPr>
      <w:r>
        <w:rPr>
          <w:rFonts w:hint="eastAsia" w:ascii="仿宋_GB2312" w:eastAsia="仿宋_GB2312"/>
          <w:spacing w:val="-16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pacing w:val="-16"/>
          <w:sz w:val="32"/>
          <w:szCs w:val="32"/>
        </w:rPr>
        <w:t>.</w:t>
      </w:r>
      <w:r>
        <w:rPr>
          <w:rFonts w:hint="eastAsia" w:ascii="仿宋_GB2312" w:eastAsia="仿宋_GB2312"/>
          <w:spacing w:val="-16"/>
          <w:sz w:val="32"/>
          <w:szCs w:val="32"/>
        </w:rPr>
        <w:t>有法律、法规规定不得选聘为国有企业领导的其他情形。</w:t>
      </w:r>
    </w:p>
    <w:p w14:paraId="7DEC2976">
      <w:pPr>
        <w:spacing w:line="580" w:lineRule="exact"/>
        <w:ind w:firstLine="576" w:firstLineChars="200"/>
        <w:rPr>
          <w:rFonts w:hint="eastAsia" w:ascii="仿宋_GB2312" w:eastAsia="仿宋_GB2312"/>
          <w:spacing w:val="-16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NjIyMmE1MjFlYjFjZDZiYzRjYzU2NzJmMzc5NTcifQ=="/>
    <w:docVar w:name="KSO_WPS_MARK_KEY" w:val="5923c546-357c-47dc-83ed-9fb01fd7e0ad"/>
  </w:docVars>
  <w:rsids>
    <w:rsidRoot w:val="00B158DA"/>
    <w:rsid w:val="00101E2C"/>
    <w:rsid w:val="00192A8D"/>
    <w:rsid w:val="002E59FA"/>
    <w:rsid w:val="0034356F"/>
    <w:rsid w:val="004540E5"/>
    <w:rsid w:val="004B3479"/>
    <w:rsid w:val="0075658D"/>
    <w:rsid w:val="0076375C"/>
    <w:rsid w:val="009D64A9"/>
    <w:rsid w:val="009E7915"/>
    <w:rsid w:val="00B158DA"/>
    <w:rsid w:val="00C11E03"/>
    <w:rsid w:val="00C7003B"/>
    <w:rsid w:val="00CC0CD6"/>
    <w:rsid w:val="00E66798"/>
    <w:rsid w:val="024141DC"/>
    <w:rsid w:val="027301E4"/>
    <w:rsid w:val="044F1833"/>
    <w:rsid w:val="0866029A"/>
    <w:rsid w:val="0DDE4FD5"/>
    <w:rsid w:val="0F44355D"/>
    <w:rsid w:val="12F15677"/>
    <w:rsid w:val="139C494A"/>
    <w:rsid w:val="149909F5"/>
    <w:rsid w:val="15F35D4D"/>
    <w:rsid w:val="196A1E12"/>
    <w:rsid w:val="1C8651B5"/>
    <w:rsid w:val="1CA4388D"/>
    <w:rsid w:val="20AA314F"/>
    <w:rsid w:val="2298179E"/>
    <w:rsid w:val="23267D35"/>
    <w:rsid w:val="24174BEA"/>
    <w:rsid w:val="2503311B"/>
    <w:rsid w:val="266B541C"/>
    <w:rsid w:val="278F5BB5"/>
    <w:rsid w:val="27CC5A46"/>
    <w:rsid w:val="29A749BD"/>
    <w:rsid w:val="2E312239"/>
    <w:rsid w:val="2E424CB4"/>
    <w:rsid w:val="313703D4"/>
    <w:rsid w:val="31E56082"/>
    <w:rsid w:val="33CB3B16"/>
    <w:rsid w:val="39CE1AF2"/>
    <w:rsid w:val="3AD60C5E"/>
    <w:rsid w:val="3AE60A26"/>
    <w:rsid w:val="3DE003DD"/>
    <w:rsid w:val="416E7E42"/>
    <w:rsid w:val="41FF6CEC"/>
    <w:rsid w:val="42775A04"/>
    <w:rsid w:val="43C02DEB"/>
    <w:rsid w:val="443C4228"/>
    <w:rsid w:val="454B3FF6"/>
    <w:rsid w:val="459D2C4D"/>
    <w:rsid w:val="501C315F"/>
    <w:rsid w:val="514C537E"/>
    <w:rsid w:val="53764934"/>
    <w:rsid w:val="54DF3BFC"/>
    <w:rsid w:val="56294CE9"/>
    <w:rsid w:val="58E14F46"/>
    <w:rsid w:val="59266DFD"/>
    <w:rsid w:val="59284923"/>
    <w:rsid w:val="5C317F92"/>
    <w:rsid w:val="5D2E41D4"/>
    <w:rsid w:val="5D5201C0"/>
    <w:rsid w:val="621471FE"/>
    <w:rsid w:val="635F0AB4"/>
    <w:rsid w:val="66A93E90"/>
    <w:rsid w:val="66D67BAF"/>
    <w:rsid w:val="689D2FA4"/>
    <w:rsid w:val="69462FE1"/>
    <w:rsid w:val="6A2B47D5"/>
    <w:rsid w:val="6DE95665"/>
    <w:rsid w:val="720969D6"/>
    <w:rsid w:val="725934A4"/>
    <w:rsid w:val="732C08A1"/>
    <w:rsid w:val="74BF6170"/>
    <w:rsid w:val="75BE243F"/>
    <w:rsid w:val="764B35A7"/>
    <w:rsid w:val="776C7C79"/>
    <w:rsid w:val="782D11B6"/>
    <w:rsid w:val="79B62FBA"/>
    <w:rsid w:val="7A454F70"/>
    <w:rsid w:val="7AD209DD"/>
    <w:rsid w:val="7D893333"/>
    <w:rsid w:val="7F42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Lines="100" w:afterLines="100" w:line="360" w:lineRule="auto"/>
      <w:jc w:val="center"/>
      <w:outlineLvl w:val="0"/>
    </w:pPr>
    <w:rPr>
      <w:rFonts w:eastAsia="黑体"/>
      <w:sz w:val="24"/>
      <w:szCs w:val="20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rPr>
      <w:sz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6b7adaa6-ff2c-4d70-b34b-b4e6b72d8500</errorID>
      <errorWord>党的二十大、二十届二中、</errorWord>
      <group>L1_Political</group>
      <groupName>政治性问题</groupName>
      <ability>L2_Unpolitical</ability>
      <abilityName>政治敏感错误</abilityName>
      <candidateList>
        <item>党的二十大和二十届二中、</item>
      </candidateList>
      <explain/>
      <paraID>3BC1C085</paraID>
      <start>29</start>
      <end>41</end>
      <status>unmodified</status>
      <modifiedWord/>
      <trackRevisions>false</trackRevisions>
    </reviewItem>
    <reviewItem>
      <errorID>27b89ed5-5249-4bf9-a9b8-efaa5c24137f</errorID>
      <errorWord>增强“四个意识”，坚定“四个自信”，做到“两个维护”</errorWord>
      <group>L1_Political</group>
      <groupName>政治性问题</groupName>
      <ability>L2_Keyword</ability>
      <abilityName>固定表述</abilityName>
      <candidateList>
        <item>增强“四个意识”、坚定“四个自信”、做到“两个维护”</item>
      </candidateList>
      <explain>注意检查当前固定表述标点是否使用规范。</explain>
      <paraID>3BC1C085</paraID>
      <start>76</start>
      <end>102</end>
      <status>unmodified</status>
      <modifiedWord/>
      <trackRevisions>false</trackRevisions>
    </reviewItem>
    <reviewItem>
      <errorID>10b9bd80-c722-4cbf-b563-2f1f334641c5</errorID>
      <errorWord>以习近平总书记为核心的</errorWord>
      <group>L1_Word</group>
      <groupName>字词问题</groupName>
      <ability>L2_Typo</ability>
      <abilityName>字词错误</abilityName>
      <candidateList>
        <item>以习近平同志为核心的</item>
      </candidateList>
      <explain/>
      <paraID>3BC1C085</paraID>
      <start>144</start>
      <end>154</end>
      <status>modified</status>
      <modifiedWord>以习近平同志为核心的</modifiedWord>
      <trackRevisions>false</trackRevisions>
    </reviewItem>
    <reviewItem>
      <errorID>9c513d73-8260-4dfb-bba0-edfe2f86ca9f</errorID>
      <errorWord>：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5EBAB1DC</paraID>
      <start>16</start>
      <end>17</end>
      <status>unmodified</status>
      <modifiedWord/>
      <trackRevisions>false</trackRevisions>
    </reviewItem>
    <reviewItem>
      <errorID>fcff7d58-0549-4c01-b5be-04106813761e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70C2047F</paraID>
      <start>25</start>
      <end>29</end>
      <status>unmodified</status>
      <modifiedWord/>
      <trackRevisions>false</trackRevisions>
    </reviewItem>
    <reviewItem>
      <errorID>99922ddb-f073-4ed6-97e2-1a1e1b505981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58E854DF</paraID>
      <start>3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cf00210-9bb0-40c7-ac53-d7dac4a9ee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1224</Words>
  <Characters>1228</Characters>
  <Lines>19</Lines>
  <Paragraphs>5</Paragraphs>
  <TotalTime>1</TotalTime>
  <ScaleCrop>false</ScaleCrop>
  <LinksUpToDate>false</LinksUpToDate>
  <CharactersWithSpaces>1228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2025-04-24T13:59:00Z</dcterms:created>
  <dc:creator>吴 桐</dc:creator>
  <cp:lastModifiedBy>画檬</cp:lastModifiedBy>
  <dcterms:modified xsi:type="dcterms:W3CDTF">2026-01-26T09:49:20Z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8D6AEEB6A3424171AB6451797C8B8970_13</vt:lpwstr>
  </property>
  <property fmtid="{D5CDD505-2E9C-101B-9397-08002B2CF9AE}" pid="4" name="KSOTemplateDocerSaveRecord">
    <vt:lpwstr>eyJoZGlkIjoiMzRlMjE0YzhiMGMwYzEzZDYwOWQ1MjY1YjIzZjQ2Y2IiLCJ1c2VySWQiOiIyODgzNzczNDMifQ==</vt:lpwstr>
  </property>
</Properties>
</file>