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D5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通江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集团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有限公司公开招聘工作人员岗位及条件要求一览表</w:t>
      </w:r>
    </w:p>
    <w:tbl>
      <w:tblPr>
        <w:tblStyle w:val="9"/>
        <w:tblW w:w="16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119"/>
        <w:gridCol w:w="1113"/>
        <w:gridCol w:w="1380"/>
        <w:gridCol w:w="4470"/>
        <w:gridCol w:w="5790"/>
        <w:gridCol w:w="1110"/>
        <w:gridCol w:w="1076"/>
      </w:tblGrid>
      <w:tr w14:paraId="0DDC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1" w:hRule="atLeast"/>
          <w:tblHeader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0F8E3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F5F9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用工单位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CAD7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岗位（人数）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7B802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eastAsia="宋体" w:hAnsiTheme="minorHAnsi" w:cstheme="minorBidi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报名条件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6B5E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316A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薪资待遇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D1F6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</w:tr>
      <w:tr w14:paraId="4E46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69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4EB5F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5C58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02F9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通江嘉祐农业发展投资有限公司</w:t>
            </w:r>
          </w:p>
          <w:p w14:paraId="66FD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（二级公司）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C81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投资发展部人员</w:t>
            </w:r>
          </w:p>
          <w:p w14:paraId="35A1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2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62787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1.年龄35周岁以下，性别不限，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全日制专科及以上学历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，金融、经济、财务等相关专业。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2.具有3年及以上招投标相关工作经验（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需提供社保和任职文件证明）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3.熟悉招投标法律法规和操作流程，熟悉投资、法律、财务等基础专业知识，具有招标行业相关证书。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4.具备良好的沟通能力和协调能力，具备较强的文字表达能力和逻辑分析能力，能够独立编制招投标文件。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6B17698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1.根据项目实际情况和计划及项目进度，组织招标工作，编制各类招标文件及合同条款，组织招标各环节的工作。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2.负责合同的起草和审核工作，参与合同条款的协商与修订，协调处理合同执行中的问题，协助财务部门做好付款工作。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3.负责投资研究，包括行业动态、趋势跟踪、项目分析等，筛选、评估和储备项目。</w:t>
            </w:r>
          </w:p>
          <w:p w14:paraId="29844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4.负责拓展、挖掘公司新项目，并进行可行性分析和研判，制定项目实施方案。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5.负责与相关部门的沟通协调工作，完成项目手续办理及领导交办的其他工作。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BA5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81C0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7CEC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476F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47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6FEF4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0A593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7084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通江嘉祐台沃农业科技服务有限公司（三级公司）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436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农业技术人员</w:t>
            </w:r>
          </w:p>
          <w:p w14:paraId="3D29C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2D9F56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1.年龄35周岁以下，性别不限，大专及以上学历，农学、农业资源与环境、作物栽培学与耕作学等相关专业。</w:t>
            </w:r>
          </w:p>
          <w:p w14:paraId="21FA2C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2.具有2年以上农业技术相关领域工作经验（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提供社保和任职文件证明）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426B40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2.须具有初级农业相关职称。若具有中级农业相关职称，年龄放宽至40周岁。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3.能独立进行田间技术指导、病虫害诊断与防治，具备良好的技术培训和讲解能力，具备基础的数据收集与分析能力，以支持技术决策。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4.持有C本及以上机动车驾驶证。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3AD5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1.为种植提供全周期的田间技术指导，现场诊断病虫害并制定科学防治方案，解决生产实际难题。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2.深入田间地头与种植大棚，提供播种、水肥管理、病虫害防治、采收等关键环节的技术指导与现场支持。组织技术培训会、田间观摩会，向农民传授专业知识与产品使用技能。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3.系统收集作物生长、病虫害发生及防治效果等田间数据，进行分析总结，为技术优化和产品推广提供数据支持。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 跟踪辖区作物生长动态、病虫害发生趋势及土壤数据变化，通过数据分析优化技术方案；定期编制技术服务报告，提出作物产量与品质提升的增效方案。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4.监督技术方案符合绿色、安全用药规范及行业法规，审核技术资料的科学性与合规性；推动技术服务流程数字化建设，利用信息化工具实现服务过程可视化和知识库沉淀。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5.完成上级交办的其他相关工作，积极配合各部门协作，完成其他与技术服务和推广相关的任务。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F76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BF6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6AC6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4900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40FFB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17B9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D453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四川省浩宇林业科技有限公司</w:t>
            </w:r>
          </w:p>
          <w:p w14:paraId="6E0C1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CB0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林业专业技术人员</w:t>
            </w:r>
          </w:p>
          <w:p w14:paraId="0A7A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0286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1.年龄35周岁以下，性别不限，本科及以上学历，林学、林业生态、森林保护等相关专业。</w:t>
            </w:r>
          </w:p>
          <w:p w14:paraId="47B356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2.具有2年以上林业调查设计、林业工程监理外业调查工作经历相关工作经验（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需提供社保和任职文件证明）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1BE22E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3.须持有初级林业工程师职称。若具有中级林业工程师职称，年龄可放宽至40周岁。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4.具有在森林资源勘测、规划设计、林业地形图勾绘及内业处理能力，能熟练使用GPS等林业调查仪器设备测量林地面积等。</w:t>
            </w:r>
          </w:p>
          <w:p w14:paraId="4E653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5.身体健康，能适应出差及野外现场工作，拥有驾照、有驾驶经验者优先。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63D6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1.负责林地资源调查，对森林资源的分布、类型、数量、结构及生态系统等进行实地调查，获取基础数据。</w:t>
            </w:r>
          </w:p>
          <w:p w14:paraId="3842F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2.负责林业工程或项目的设计与规划，承担林业区划、规划、征占用林地等相关的林业专项调查、规划、评价、论证工作；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3.进行外业调查及处理内业工作。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4.进行数据管理与档案建立，配合、协助县林业主管部门建立森林资源档案，负责森林资源统计和资源数据管理。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5.同时完成上级领导安排的其他有关林业工程建设的监督、管理、检查、指导、验收等工作，以及完成公司领导交办的其他任务。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882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C612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0413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670C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05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2704F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21B8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  <w:p w14:paraId="7D70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0B4B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四川省通江雪鸿堂茶业有限公司</w:t>
            </w:r>
          </w:p>
          <w:p w14:paraId="340A9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  <w:p w14:paraId="27B4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53B3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车间技术人员</w:t>
            </w:r>
          </w:p>
          <w:p w14:paraId="7C1F4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524700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1.年龄35周岁以下，性别不限，大专及以上学历，茶学、园艺、茶叶加工等相关专业。</w:t>
            </w:r>
          </w:p>
          <w:p w14:paraId="3F1A66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2.具有2年以上茶叶生产行业经验（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需提供社保和任职文件证明）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3.具备极强的责任心和执行力，能与各部门及外部单位有效合作及沟通能力。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7A0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1.工艺执行：严格按照既定的茶叶加工工艺规程（如绿茶、红茶、乌龙茶等不同茶类的杀青、萎凋、揉捻、发酵、干燥、精制等工序）进行操作，确保每一道工序的参数（温度、湿度、时间、压力等）准确无误。</w:t>
            </w:r>
          </w:p>
          <w:p w14:paraId="3401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2.设备操作：熟练操作和维护各类制茶机械设备（如萎凋槽、揉捻机、炒茶机、发酵机、烘干机、色选机等），确保设备正常运行。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3.生产记录：详细、准确地填写生产记录表，包括批次号、鲜叶来源、各工序操作时间、工艺参数、产量等，实现产品质量的可追溯性。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4.技术学习：积极参与公司组织的技术培训、技能比试和经验交流会，不断学习新的茶叶知识和加工技术，提升专业技能水平。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43B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26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6E735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2B54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600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1D2EF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7F04C87D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8FC251D">
            <w:pPr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四川省通江雪鸿堂茶业有限公司</w:t>
            </w:r>
          </w:p>
          <w:p w14:paraId="5579082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C95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财务部出纳（1名）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1099F5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1.年龄35周岁以下，性别不限，大专及以上学历，会计学、财务管理、审计学等相关专业。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2.须持有初级会计职称。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3.能熟练使用财务软件及各种办公软件。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4.能够准确登记现金日记账和银行存款日记账；负责日营现金收付、银行结算、费用报销、发票开具及相关其他业务。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5.具备良好的沟通能力，能够与各部门协作。愿意学习新政策和新技能，适应财务领域的变化。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1A424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1.负责公司日常现金的收付、盘点与保管，确保账实相符。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2.编制现金、银行存款的日报表和月报表，及时向上级汇报资金情况。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3.负责办理银行结算业务，如转账汇款等。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4.保管好现金、银行票据、印章等重要物品，确保安全无损。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5.协助会计做好各种账务处理工作，如凭证录入、账簿登记等，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6.遵循公司的财务制度和规定，严格执行各项财务流程。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FE82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283E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6607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20A8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9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10511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6DA6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6542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通江嘉祐商贸有限公司</w:t>
            </w:r>
          </w:p>
          <w:p w14:paraId="603A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429E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采购部经理（1名）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4190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1.年龄35周岁以下，性别不限，大专及以上学历，供应链管理、信息系统管理、市场营销等相关专业。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拥有5年以上采购或相关领域工作经验，其中至少3年担任企业管理岗位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需提供社保及任职文件证明）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3.熟悉采购全流程及供应链管理体系；精通供应商开发、谈判议价与供应链优化；具备成本管控、数据分析及价格洞察力，能独立制定采购策略并保障供应稳定。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4.抗压能力强，能适应高频出差。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38FAA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1.制定年度采购计划及预算，搭建供应商准入、评估与淘汰管理体系。</w:t>
            </w:r>
          </w:p>
          <w:p w14:paraId="3FAD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2.开发潜在供应商并实施实地考察，建立供应商档案库及分级管理体系。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3.审批采购订单并监控交付进度，处理异常订单质量纠纷；制定断货应急预案，建立安全库存预警机制。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4.跟踪大宗商品价格波动，通过期货套保或批量采购锁定成本。</w:t>
            </w:r>
          </w:p>
          <w:p w14:paraId="78A8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5.监督招投标流程合规性，审核合同条款法律风险；推动采购系统数字化升级，实现订单可视化追踪。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6.制定采购人员业务培训计划，建立绩效考核机制；参与新产品开发成本核算。完成上级交办的其他相关工作。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229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C1A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409F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4129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9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5400C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7095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3EDD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通江嘉祐商贸有限公司</w:t>
            </w:r>
          </w:p>
          <w:p w14:paraId="61D1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319A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营销部电商运营专员</w:t>
            </w:r>
          </w:p>
          <w:p w14:paraId="1500C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2C2E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35周岁以下，性别不限，大专及以上学历，电子商务、市场营销、计算机、电子与信息等相关专业。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2.具备3年以上相关工作经验，其中至少1年以上电商平台运营经验（如淘宝、天猫、京东、拼多多、抖音小店、公众号等）（需提供社保及任职文件证明），有成功项目案例者优先。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3.熟悉电商平台规则与运营流程，能独立完成商品上架、优化及推广。</w:t>
            </w:r>
          </w:p>
          <w:p w14:paraId="753C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4.学习与执行能力强，逻辑清晰，善于沟通协作，能联动多部门推动运营策略，并对GMV、转化率等核心指标负责。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3ED7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电商平台（如京东、抖音小店、微信小程序等）的日常运营工作，包括商品上架、信息优化、价格调整、库存同步及页面维护等监控店铺运营数据，及时处理订单异常、售后问题，保障店铺正常运转和用户体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2.制定并实施月度/季度营销计划，策划店铺促销活动、平台大促（如618、双11等）及主题营销活动；运用推广工具进行广告投放与优化，提升店铺曝光和流量转化。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3.定期分析销售数据、用户行为及竞品动态，撰写运营报告，提出优化建议并推动执行。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4.协同设计、文案团队，优化商品主图、详情页、短视频及直播内容，提升页面转化率和品牌吸引力；结合产品卖点和用户需求，提炼传播话术，增强营销内容的传播效果。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AB99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332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56FD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311A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9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35194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1B3C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5034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通江嘉祐商贸有限公司</w:t>
            </w:r>
          </w:p>
          <w:p w14:paraId="7F5D4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F90A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财务部会计</w:t>
            </w:r>
          </w:p>
          <w:p w14:paraId="63E38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79496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35周岁以下，大专及以上学历，会计学、财务管理、审计学等相关专业。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2.须持有初级会计职称。若具有中级会计师职称，年龄可放宽至40周岁。</w:t>
            </w:r>
          </w:p>
          <w:p w14:paraId="6450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3.具有2年以上会计工作经验（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需提供社保和任职文件证明）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。熟悉商贸企业进销存账务处理流程，企业往来账务处理相关工作经验。</w:t>
            </w:r>
          </w:p>
          <w:p w14:paraId="78271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4.熟练使用财务软件和办公软件，了解当前的会计准则、熟悉税法和相关法规。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5.能够独立完成财务报表的编制和分析。熟悉增值税申报、企业所得税汇算等税务处理。具备极强的细心度与责任心，沟通能力强。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1789F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1.负责日常业务的会计核算。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2.按规定时间编制公司月度、季度、年度财务报表并进行财务数据分析，为管理层提供财务参考。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3.负责应收账款核算，依据销售合同、发货单等编制应收凭证；定期与客户核对往来账目，出具对账单。</w:t>
            </w:r>
          </w:p>
          <w:p w14:paraId="0C13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4.审核发票、送货单等原始凭证；定期与供应商对账，确保应付款项准确，协助办理付款事宜，维护良好合作关系。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5.每月底完成应收、应付款项明细分类账与总账的核对，确保账相符、账实相符，分析账龄结构，向领导反馈异常往来款项。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6.整理应收、应付相关的合同、发票、对账单等资料，按档案管理要求装订归档，确保往来账务资料完整可查。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F53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3D0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0F455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2C10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9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663E5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547C3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819C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通江自然资源投资（集团）有限公司</w:t>
            </w:r>
          </w:p>
          <w:p w14:paraId="17C66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（二级公司）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A214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建设安全部</w:t>
            </w:r>
          </w:p>
          <w:p w14:paraId="737E7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519B32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1.年龄35周岁及以下，性别不限，大专及以上学历，土木工程、工程管理、工程造价等相关工程类专业。</w:t>
            </w:r>
          </w:p>
          <w:p w14:paraId="60E79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2.须持有二级建造师及以上证书。若具有工程类中级职称者，年龄可放宽至40周岁。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3.具备3年及以上相关工作经验（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需提供社保和任职文件证明）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43D3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1.熟悉国家、行业及地方关于建设工程安全生产的法律法规、标准规范。</w:t>
            </w:r>
          </w:p>
          <w:p w14:paraId="2975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2.熟悉建筑工程、土地整理项目等施工流程，熟悉工程项目管理流程及工程造价、招投标等。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4.熟悉建设工程项目立项、勘察设计、施工准备、施工实施、竣工验收及移交全周期流程。</w:t>
            </w:r>
          </w:p>
          <w:p w14:paraId="79416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5.掌握工程项目进度计划、关键节点把控与质量管理核心，确保项目高效推进、顺利落地。</w:t>
            </w:r>
          </w:p>
          <w:p w14:paraId="43672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6.对项目各阶段风险进行精准研判，建立项目隐患排查治理闭环体系。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EBCC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3E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5A8D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7DFE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9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1CAE8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69C6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D897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通江瑞元工业发展投资有限公司</w:t>
            </w:r>
          </w:p>
          <w:p w14:paraId="7CE1B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（二级公司）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85B0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建设安全部</w:t>
            </w:r>
          </w:p>
          <w:p w14:paraId="60DBB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7478A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1.年龄35周岁以下，性别不限，大专及以上学历，工程管理、电气工程等相关专业。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2.具有3年及以上工程管理、生产管理、电气等相关工作经验（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需提供社保和任职文件证明）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3.具有项目资料编制能力，熟悉工程项目管理等工作。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4.熟练掌握办公软件：WPS、OA、CAD等生产办公、管理的相关软件。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5.同等条件下，退伍军人优先。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71173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1.负责工程合同管理。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2.负责对在建项目施工单位所报月度、季度进度表的审核把控；对现场产生签证、设计变更的合理性及产生工作量增加进行复核；审核工程变更的合理性和造价；组织变更单价的谈判。</w:t>
            </w:r>
          </w:p>
          <w:p w14:paraId="4837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3.负责项目的前期开工准备和施工现场的管理，协调解决施工过程中出现的问题。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4.收集、汇总、整理各类项目信息，上报审批并建立档案</w:t>
            </w:r>
          </w:p>
          <w:p w14:paraId="559F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5.完成公司领导交办的其他工作任务。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118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6F8B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3753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</w:tbl>
    <w:p w14:paraId="54E3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C0C0C"/>
          <w:spacing w:val="0"/>
          <w:w w:val="98"/>
          <w:kern w:val="0"/>
          <w:sz w:val="21"/>
          <w:szCs w:val="21"/>
          <w:shd w:val="clear" w:color="auto" w:fill="FFFFFF"/>
          <w:lang w:val="en-US" w:eastAsia="zh-CN" w:bidi="ar"/>
        </w:rPr>
      </w:pPr>
    </w:p>
    <w:sectPr>
      <w:footerReference r:id="rId3" w:type="default"/>
      <w:pgSz w:w="16838" w:h="11906" w:orient="landscape"/>
      <w:pgMar w:top="1576" w:right="1440" w:bottom="1576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9762F8E-9552-4A90-99BD-59383522B7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664D47B-5EBC-47FE-A9AD-CBC2205D34D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AE1EE197-4DCB-4ACD-B1C8-F981A56405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5094632-22B0-467C-9766-7C23C37301F1}"/>
  </w:font>
  <w:font w:name="WPSEMBED1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9703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9741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29741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3C63"/>
    <w:rsid w:val="02784778"/>
    <w:rsid w:val="03E52573"/>
    <w:rsid w:val="04C40754"/>
    <w:rsid w:val="05825FD5"/>
    <w:rsid w:val="05972365"/>
    <w:rsid w:val="05E32C6B"/>
    <w:rsid w:val="05E56F65"/>
    <w:rsid w:val="07623EB1"/>
    <w:rsid w:val="08F85810"/>
    <w:rsid w:val="0D4F4C49"/>
    <w:rsid w:val="0F1E57A1"/>
    <w:rsid w:val="0F5B5995"/>
    <w:rsid w:val="0FB32491"/>
    <w:rsid w:val="10A47B67"/>
    <w:rsid w:val="11256834"/>
    <w:rsid w:val="118020BC"/>
    <w:rsid w:val="11E20E0C"/>
    <w:rsid w:val="12291304"/>
    <w:rsid w:val="13286CF2"/>
    <w:rsid w:val="13F07810"/>
    <w:rsid w:val="142917A4"/>
    <w:rsid w:val="145002AE"/>
    <w:rsid w:val="14F9422A"/>
    <w:rsid w:val="15F95B93"/>
    <w:rsid w:val="16253B1A"/>
    <w:rsid w:val="18B232E6"/>
    <w:rsid w:val="18BA736B"/>
    <w:rsid w:val="1BD619E1"/>
    <w:rsid w:val="1BDF13BA"/>
    <w:rsid w:val="1D18434D"/>
    <w:rsid w:val="1F3454E9"/>
    <w:rsid w:val="202A7598"/>
    <w:rsid w:val="208F215E"/>
    <w:rsid w:val="22C95DFC"/>
    <w:rsid w:val="23E06BD0"/>
    <w:rsid w:val="25951257"/>
    <w:rsid w:val="25FD7B41"/>
    <w:rsid w:val="28A6098D"/>
    <w:rsid w:val="29001F12"/>
    <w:rsid w:val="2A5C240B"/>
    <w:rsid w:val="2AF52CE5"/>
    <w:rsid w:val="2BEF7F55"/>
    <w:rsid w:val="2C417D6B"/>
    <w:rsid w:val="2D047CD5"/>
    <w:rsid w:val="2D1C06BF"/>
    <w:rsid w:val="2D36441A"/>
    <w:rsid w:val="2DCC08AF"/>
    <w:rsid w:val="2F8C7E50"/>
    <w:rsid w:val="2FD45DE0"/>
    <w:rsid w:val="30330D58"/>
    <w:rsid w:val="305128F2"/>
    <w:rsid w:val="30540EE2"/>
    <w:rsid w:val="307110CE"/>
    <w:rsid w:val="31E57E30"/>
    <w:rsid w:val="33D91C17"/>
    <w:rsid w:val="349D019F"/>
    <w:rsid w:val="34FB6046"/>
    <w:rsid w:val="38597FBE"/>
    <w:rsid w:val="38D47048"/>
    <w:rsid w:val="39825A56"/>
    <w:rsid w:val="39C5070E"/>
    <w:rsid w:val="3A0948D8"/>
    <w:rsid w:val="3AB06442"/>
    <w:rsid w:val="3DA332B4"/>
    <w:rsid w:val="42864D18"/>
    <w:rsid w:val="447B63D2"/>
    <w:rsid w:val="454D5F7A"/>
    <w:rsid w:val="45A96EDA"/>
    <w:rsid w:val="46973890"/>
    <w:rsid w:val="472B07C3"/>
    <w:rsid w:val="48D759C0"/>
    <w:rsid w:val="49ED1B20"/>
    <w:rsid w:val="4AC565F9"/>
    <w:rsid w:val="4AD9315C"/>
    <w:rsid w:val="4C87000A"/>
    <w:rsid w:val="4C885B30"/>
    <w:rsid w:val="4F940E9D"/>
    <w:rsid w:val="51C55202"/>
    <w:rsid w:val="53163407"/>
    <w:rsid w:val="5B422379"/>
    <w:rsid w:val="5BA25557"/>
    <w:rsid w:val="611539DF"/>
    <w:rsid w:val="615A5DFA"/>
    <w:rsid w:val="677B6565"/>
    <w:rsid w:val="67AC671F"/>
    <w:rsid w:val="6A444A40"/>
    <w:rsid w:val="6C9C55B9"/>
    <w:rsid w:val="6CCC619E"/>
    <w:rsid w:val="6D3A657B"/>
    <w:rsid w:val="6D965EA7"/>
    <w:rsid w:val="6F5953DE"/>
    <w:rsid w:val="6F6D49E6"/>
    <w:rsid w:val="724E4FA2"/>
    <w:rsid w:val="728D4703"/>
    <w:rsid w:val="73544480"/>
    <w:rsid w:val="74B453FC"/>
    <w:rsid w:val="773A2268"/>
    <w:rsid w:val="77D05ED6"/>
    <w:rsid w:val="7A2B624E"/>
    <w:rsid w:val="7A51603B"/>
    <w:rsid w:val="7E616054"/>
    <w:rsid w:val="7EF3132E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e5dd2455-cacb-4dec-b1e8-8887d9c8361e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24240F91</paraID>
      <start>9</start>
      <end>13</end>
      <status>unmodified</status>
      <modifiedWord/>
      <trackRevisions>false</trackRevisions>
    </reviewItem>
    <reviewItem>
      <errorID>1f9f2356-d723-4761-8e39-b69680df7e54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1B17FCDC</paraID>
      <start>5</start>
      <end>6</end>
      <status>ignored</status>
      <modifiedWord/>
      <trackRevisions>false</trackRevisions>
    </reviewItem>
    <reviewItem>
      <errorID>909e7798-580a-4ffa-b8d5-17aa05bc11ab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 D89AB08</paraID>
      <start>128</start>
      <end>132</end>
      <status>unmodified</status>
      <modifiedWord/>
      <trackRevisions>false</trackRevisions>
    </reviewItem>
    <reviewItem>
      <errorID>450da4f3-8640-418e-b71b-b1d00df536f7</errorID>
      <errorWord>日营</errorWord>
      <group>L1_Word</group>
      <groupName>字词问题</groupName>
      <ability>L2_Typo</ability>
      <abilityName>字词错误</abilityName>
      <candidateList>
        <item>日常</item>
      </candidateList>
      <explain>存在字形相近字词的误用。</explain>
      <paraID>1099F59C</paraID>
      <start>100</start>
      <end>102</end>
      <status>ignored</status>
      <modifiedWord/>
      <trackRevisions>false</trackRevisions>
    </reviewItem>
    <reviewItem>
      <errorID>64546177-c250-4993-a6c2-47beda94b0ed</errorID>
      <errorWord>至少1年以上</errorWord>
      <group>L1_Grammar</group>
      <groupName>语法问题</groupName>
      <ability>L2_Grammar</ability>
      <abilityName>语法错误</abilityName>
      <candidateList>
        <item>至少1年</item>
      </candidateList>
      <explain/>
      <paraID>2C2E8553</paraID>
      <start>65</start>
      <end>71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3cdc58-2029-4d46-83fe-44f9b41be0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4686</Words>
  <Characters>4810</Characters>
  <Lines>0</Lines>
  <Paragraphs>0</Paragraphs>
  <TotalTime>0</TotalTime>
  <ScaleCrop>false</ScaleCrop>
  <LinksUpToDate>false</LinksUpToDate>
  <CharactersWithSpaces>4812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2026-01-04T06:43:00Z</dcterms:created>
  <dc:creator>Administrator</dc:creator>
  <cp:lastModifiedBy>yang</cp:lastModifiedBy>
  <cp:lastPrinted>2026-01-27T09:03:00Z</cp:lastPrinted>
  <dcterms:modified xsi:type="dcterms:W3CDTF">2026-01-29T06:04:13Z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eyJoZGlkIjoiYWJjYjY2MzZlMDFlYzRjYTY5ZDQ0ZWIyYzBmYmJjMDAiLCJ1c2VySWQiOiIzNjAzNjA3NTAifQ==</vt:lpwstr>
  </property>
  <property fmtid="{D5CDD505-2E9C-101B-9397-08002B2CF9AE}" pid="4" name="ICV">
    <vt:lpwstr>951680BB9E224DF1A890101EC8301671_13</vt:lpwstr>
  </property>
</Properties>
</file>