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BFA4F">
      <w:pPr>
        <w:spacing w:line="540" w:lineRule="exact"/>
        <w:jc w:val="both"/>
        <w:rPr>
          <w:rFonts w:hint="eastAsia" w:eastAsia="黑体" w:cs="Times New Roman"/>
          <w:bCs/>
          <w:color w:val="000000"/>
          <w:szCs w:val="32"/>
          <w:lang w:val="en-US" w:eastAsia="zh-CN" w:bidi="ar"/>
        </w:rPr>
      </w:pPr>
      <w:r>
        <w:rPr>
          <w:rFonts w:hint="eastAsia" w:eastAsia="黑体" w:cs="Times New Roman"/>
          <w:bCs/>
          <w:color w:val="000000"/>
          <w:szCs w:val="32"/>
          <w:lang w:val="en-US" w:eastAsia="zh-CN" w:bidi="ar"/>
        </w:rPr>
        <w:t>附件：</w:t>
      </w:r>
    </w:p>
    <w:p w14:paraId="7EDF14DA">
      <w:pPr>
        <w:spacing w:line="540" w:lineRule="exact"/>
        <w:jc w:val="center"/>
        <w:rPr>
          <w:rFonts w:hint="eastAsia" w:eastAsia="黑体" w:cs="Times New Roman"/>
          <w:bCs/>
          <w:color w:val="000000"/>
          <w:szCs w:val="32"/>
          <w:lang w:val="en-US" w:eastAsia="zh-CN" w:bidi="ar"/>
        </w:rPr>
      </w:pPr>
      <w:bookmarkStart w:id="0" w:name="_GoBack"/>
      <w:r>
        <w:rPr>
          <w:rFonts w:eastAsia="黑体" w:cs="Times New Roman"/>
          <w:bCs/>
          <w:color w:val="000000"/>
          <w:szCs w:val="32"/>
          <w:lang w:bidi="ar"/>
        </w:rPr>
        <w:t>文</w:t>
      </w:r>
      <w:r>
        <w:rPr>
          <w:rFonts w:hint="eastAsia" w:eastAsia="黑体" w:cs="Times New Roman"/>
          <w:bCs/>
          <w:color w:val="000000"/>
          <w:szCs w:val="32"/>
          <w:lang w:val="en-US" w:eastAsia="zh-CN" w:bidi="ar"/>
        </w:rPr>
        <w:t>体</w:t>
      </w:r>
      <w:r>
        <w:rPr>
          <w:rFonts w:eastAsia="黑体" w:cs="Times New Roman"/>
          <w:bCs/>
          <w:color w:val="000000"/>
          <w:szCs w:val="32"/>
          <w:lang w:bidi="ar"/>
        </w:rPr>
        <w:t>类</w:t>
      </w:r>
      <w:r>
        <w:rPr>
          <w:rFonts w:hint="eastAsia" w:eastAsia="黑体" w:cs="Times New Roman"/>
          <w:bCs/>
          <w:color w:val="000000"/>
          <w:szCs w:val="32"/>
          <w:lang w:val="en-US" w:eastAsia="zh-CN" w:bidi="ar"/>
        </w:rPr>
        <w:t>分级标准</w:t>
      </w:r>
    </w:p>
    <w:bookmarkEnd w:id="0"/>
    <w:p w14:paraId="4B9B4653">
      <w:pPr>
        <w:spacing w:line="540" w:lineRule="exact"/>
        <w:jc w:val="center"/>
        <w:rPr>
          <w:rFonts w:hint="eastAsia" w:eastAsia="黑体" w:cs="Times New Roman"/>
          <w:bCs/>
          <w:color w:val="000000"/>
          <w:szCs w:val="32"/>
          <w:lang w:val="en-US" w:eastAsia="zh-CN" w:bidi="ar"/>
        </w:rPr>
      </w:pPr>
    </w:p>
    <w:p w14:paraId="37B14EFD">
      <w:pPr>
        <w:spacing w:line="540" w:lineRule="exact"/>
        <w:ind w:firstLine="640" w:firstLineChars="200"/>
        <w:rPr>
          <w:rFonts w:eastAsia="黑体" w:cs="Times New Roman"/>
          <w:bCs/>
          <w:color w:val="000000"/>
          <w:szCs w:val="32"/>
          <w:lang w:bidi="ar"/>
        </w:rPr>
      </w:pPr>
      <w:r>
        <w:rPr>
          <w:rFonts w:hint="eastAsia" w:eastAsia="黑体" w:cs="Times New Roman"/>
          <w:bCs/>
          <w:color w:val="000000"/>
          <w:szCs w:val="32"/>
          <w:lang w:val="en-US" w:eastAsia="zh-CN" w:bidi="ar"/>
        </w:rPr>
        <w:t>一</w:t>
      </w:r>
      <w:r>
        <w:rPr>
          <w:rFonts w:eastAsia="黑体" w:cs="Times New Roman"/>
          <w:bCs/>
          <w:color w:val="000000"/>
          <w:szCs w:val="32"/>
          <w:lang w:bidi="ar"/>
        </w:rPr>
        <w:t>、文艺创作类成果</w:t>
      </w:r>
    </w:p>
    <w:p w14:paraId="7E9A9B66">
      <w:pPr>
        <w:spacing w:line="540" w:lineRule="exact"/>
        <w:ind w:firstLine="640" w:firstLineChars="200"/>
        <w:rPr>
          <w:rFonts w:hint="default" w:eastAsia="楷体_GB2312" w:cs="Times New Roman"/>
          <w:kern w:val="0"/>
          <w:szCs w:val="32"/>
          <w:lang w:val="en-US" w:eastAsia="zh-CN" w:bidi="ar-SA"/>
        </w:rPr>
      </w:pPr>
      <w:r>
        <w:rPr>
          <w:rFonts w:eastAsia="楷体_GB2312" w:cs="Times New Roman"/>
          <w:kern w:val="0"/>
          <w:szCs w:val="32"/>
          <w:lang w:bidi="ar-SA"/>
        </w:rPr>
        <w:t>（一）</w:t>
      </w:r>
      <w:r>
        <w:rPr>
          <w:rFonts w:hint="eastAsia" w:eastAsia="楷体_GB2312" w:cs="Times New Roman"/>
          <w:kern w:val="0"/>
          <w:szCs w:val="32"/>
          <w:lang w:val="en-US" w:eastAsia="zh-CN" w:bidi="ar-SA"/>
        </w:rPr>
        <w:t>A级</w:t>
      </w:r>
    </w:p>
    <w:p w14:paraId="3B2D792A">
      <w:pPr>
        <w:spacing w:line="540" w:lineRule="exact"/>
        <w:ind w:firstLine="640" w:firstLineChars="200"/>
        <w:rPr>
          <w:rFonts w:cs="Times New Roman"/>
          <w:kern w:val="0"/>
          <w:szCs w:val="32"/>
          <w:lang w:bidi="ar-SA"/>
        </w:rPr>
      </w:pPr>
      <w:r>
        <w:rPr>
          <w:rFonts w:cs="Times New Roman"/>
          <w:kern w:val="0"/>
          <w:szCs w:val="32"/>
          <w:lang w:bidi="ar-SA"/>
        </w:rPr>
        <w:t>美术学：国家文旅部、中国文联、中国美协主办的五年一届的全国综合性美展的获奖或入选作品；中国文联、中国美协主办展览的获奖或入选作品；国际双年展（威尼斯双年展、卡塞尔文献展、圣保罗双年展）入围作品；国家部委、国家美术类一级协会（含艺委会）主办展览的获奖作品。</w:t>
      </w:r>
    </w:p>
    <w:p w14:paraId="1B29DDC9">
      <w:pPr>
        <w:spacing w:line="540" w:lineRule="exact"/>
        <w:ind w:firstLine="640" w:firstLineChars="200"/>
        <w:rPr>
          <w:rFonts w:cs="Times New Roman"/>
          <w:kern w:val="0"/>
          <w:szCs w:val="32"/>
          <w:lang w:bidi="ar-SA"/>
        </w:rPr>
      </w:pPr>
      <w:r>
        <w:rPr>
          <w:rFonts w:cs="Times New Roman"/>
          <w:kern w:val="0"/>
          <w:szCs w:val="32"/>
          <w:lang w:bidi="ar-SA"/>
        </w:rPr>
        <w:t>设计学：国家工信部、文旅部认定的国内国际重大比赛获奖或入围作品；德国iF设计奖、美国杰出工业设计奖、日本优良设计奖获奖或入围作品；国家部委主办设计展赛的获奖作品；中国时尚大奖设计师，中国国际时装周“十佳时装设计师”；国际时装协会、国际工业设计协会、国际设计师协会主办赛事的获奖作品。以上协会不含在中国港、澳、台地区注册的协会（下同）。</w:t>
      </w:r>
    </w:p>
    <w:p w14:paraId="122F8EFC">
      <w:pPr>
        <w:spacing w:line="540" w:lineRule="exact"/>
        <w:ind w:firstLine="640" w:firstLineChars="200"/>
        <w:rPr>
          <w:rFonts w:cs="Times New Roman"/>
          <w:kern w:val="0"/>
          <w:szCs w:val="32"/>
          <w:lang w:bidi="ar-SA"/>
        </w:rPr>
      </w:pPr>
      <w:r>
        <w:rPr>
          <w:rFonts w:cs="Times New Roman"/>
          <w:kern w:val="0"/>
          <w:szCs w:val="32"/>
          <w:lang w:bidi="ar-SA"/>
        </w:rPr>
        <w:t>音乐与舞蹈学：“金钟奖”“文华奖”“荷花奖”的获奖作品或半决赛（含以上）的入围作品；国家文旅部、教育部认定的国内国际重大比赛的获奖作品；国家部委、国家一级协会及央视主办全国性大赛的获奖作品；国家大剧院（同级别）或央视上演的专演或音乐会；中国唱片总公司出版的音像制品（需ISRC）。</w:t>
      </w:r>
    </w:p>
    <w:p w14:paraId="501BF8CE">
      <w:pPr>
        <w:spacing w:line="540" w:lineRule="exact"/>
        <w:ind w:firstLine="640" w:firstLineChars="200"/>
        <w:rPr>
          <w:rFonts w:cs="Times New Roman"/>
          <w:kern w:val="0"/>
          <w:szCs w:val="32"/>
          <w:lang w:bidi="ar-SA"/>
        </w:rPr>
      </w:pPr>
      <w:r>
        <w:rPr>
          <w:rFonts w:cs="Times New Roman"/>
          <w:kern w:val="0"/>
          <w:szCs w:val="32"/>
          <w:lang w:bidi="ar-SA"/>
        </w:rPr>
        <w:t>戏剧与影视学：“金鸡奖”“金鹰奖”“飞天奖”“白玉兰奖”“华表奖”“金熊猫奖”的获奖或入围作品；龙标大电影作品；国际A类电影节的获奖或入围作品；由国家部委、国家影视一级协会等主办比赛的获奖作品；央视上映的电视作品（30分钟及以上）；北京国际电影节、长春电影节、中国国际纪录片节的获奖作品。需作为以上作品的主创人员（编、导、摄、演，下同）。</w:t>
      </w:r>
    </w:p>
    <w:p w14:paraId="2E37241D">
      <w:pPr>
        <w:spacing w:line="540" w:lineRule="exact"/>
        <w:ind w:firstLine="640" w:firstLineChars="200"/>
        <w:rPr>
          <w:rFonts w:cs="Times New Roman"/>
          <w:kern w:val="0"/>
          <w:szCs w:val="32"/>
          <w:lang w:bidi="ar-SA"/>
        </w:rPr>
      </w:pPr>
      <w:r>
        <w:rPr>
          <w:rFonts w:cs="Times New Roman"/>
          <w:kern w:val="0"/>
          <w:szCs w:val="32"/>
          <w:lang w:bidi="ar-SA"/>
        </w:rPr>
        <w:t>综合类：国家“五个一工程奖”的获奖或入围作品。</w:t>
      </w:r>
    </w:p>
    <w:p w14:paraId="3F085C31">
      <w:pPr>
        <w:spacing w:line="540" w:lineRule="exact"/>
        <w:ind w:firstLine="640" w:firstLineChars="200"/>
        <w:rPr>
          <w:rFonts w:eastAsia="楷体_GB2312" w:cs="Times New Roman"/>
          <w:kern w:val="0"/>
          <w:szCs w:val="32"/>
          <w:lang w:bidi="ar-SA"/>
        </w:rPr>
      </w:pPr>
      <w:r>
        <w:rPr>
          <w:rFonts w:eastAsia="楷体_GB2312" w:cs="Times New Roman"/>
          <w:kern w:val="0"/>
          <w:szCs w:val="32"/>
          <w:lang w:bidi="ar-SA"/>
        </w:rPr>
        <w:t>（二）</w:t>
      </w:r>
      <w:r>
        <w:rPr>
          <w:rFonts w:hint="eastAsia" w:eastAsia="楷体_GB2312" w:cs="Times New Roman"/>
          <w:kern w:val="0"/>
          <w:szCs w:val="32"/>
          <w:lang w:val="en-US" w:eastAsia="zh-CN" w:bidi="ar-SA"/>
        </w:rPr>
        <w:t>B</w:t>
      </w:r>
      <w:r>
        <w:rPr>
          <w:rFonts w:eastAsia="楷体_GB2312" w:cs="Times New Roman"/>
          <w:kern w:val="0"/>
          <w:szCs w:val="32"/>
          <w:lang w:bidi="ar-SA"/>
        </w:rPr>
        <w:t>级</w:t>
      </w:r>
    </w:p>
    <w:p w14:paraId="58F5E10A">
      <w:pPr>
        <w:spacing w:line="540" w:lineRule="exact"/>
        <w:ind w:firstLine="640" w:firstLineChars="200"/>
        <w:rPr>
          <w:rFonts w:cs="Times New Roman"/>
          <w:kern w:val="0"/>
          <w:szCs w:val="32"/>
          <w:lang w:bidi="ar-SA"/>
        </w:rPr>
      </w:pPr>
      <w:r>
        <w:rPr>
          <w:rFonts w:cs="Times New Roman"/>
          <w:kern w:val="0"/>
          <w:szCs w:val="32"/>
          <w:lang w:bidi="ar-SA"/>
        </w:rPr>
        <w:t>美术学：美术类国家一级学会、省级政府主管部门、省级文联所属的一级协会主办展览的获奖作品。</w:t>
      </w:r>
    </w:p>
    <w:p w14:paraId="75A4042E">
      <w:pPr>
        <w:spacing w:line="540" w:lineRule="exact"/>
        <w:ind w:firstLine="640" w:firstLineChars="200"/>
        <w:rPr>
          <w:rFonts w:cs="Times New Roman"/>
          <w:kern w:val="0"/>
          <w:szCs w:val="32"/>
          <w:lang w:bidi="ar-SA"/>
        </w:rPr>
      </w:pPr>
      <w:r>
        <w:rPr>
          <w:rFonts w:cs="Times New Roman"/>
          <w:kern w:val="0"/>
          <w:szCs w:val="32"/>
          <w:lang w:bidi="ar-SA"/>
        </w:rPr>
        <w:t>设计学：国家工信部、文旅部或省级政府的主管部门或国家设计类一级协会主办设计展赛的获奖作品；中国纺织工业联合会（含所属协会、学会）等国资委、部委主管全国性行业协会、学会主办赛事的获奖作品</w:t>
      </w:r>
      <w:r>
        <w:rPr>
          <w:rFonts w:hint="eastAsia" w:cs="Times New Roman"/>
          <w:kern w:val="0"/>
          <w:szCs w:val="32"/>
          <w:lang w:eastAsia="zh-CN" w:bidi="ar-SA"/>
        </w:rPr>
        <w:t>；</w:t>
      </w:r>
      <w:r>
        <w:rPr>
          <w:rFonts w:hint="eastAsia" w:cs="Times New Roman"/>
          <w:kern w:val="0"/>
          <w:szCs w:val="32"/>
          <w:lang w:val="en-US" w:eastAsia="zh-CN" w:bidi="ar-SA"/>
        </w:rPr>
        <w:t>在</w:t>
      </w:r>
      <w:r>
        <w:rPr>
          <w:rFonts w:hint="eastAsia" w:cs="Times New Roman"/>
          <w:kern w:val="0"/>
          <w:szCs w:val="32"/>
          <w:lang w:bidi="ar-SA"/>
        </w:rPr>
        <w:t>全国普通高校大学生竞赛排行榜内竞赛项目</w:t>
      </w:r>
      <w:r>
        <w:rPr>
          <w:rFonts w:hint="eastAsia" w:cs="Times New Roman"/>
          <w:kern w:val="0"/>
          <w:szCs w:val="32"/>
          <w:lang w:val="en-US" w:eastAsia="zh-CN" w:bidi="ar-SA"/>
        </w:rPr>
        <w:t>获得国家级奖项</w:t>
      </w:r>
      <w:r>
        <w:rPr>
          <w:rFonts w:hint="default" w:ascii="Times New Roman" w:hAnsi="Times New Roman" w:eastAsia="仿宋_GB2312" w:cs="Times New Roman"/>
          <w:color w:val="auto"/>
          <w:sz w:val="32"/>
          <w:szCs w:val="32"/>
          <w:lang w:val="en-US" w:eastAsia="zh-CN"/>
        </w:rPr>
        <w:t>排名</w:t>
      </w:r>
      <w:r>
        <w:rPr>
          <w:rFonts w:hint="eastAsia" w:cs="Times New Roman"/>
          <w:color w:val="auto"/>
          <w:sz w:val="32"/>
          <w:szCs w:val="32"/>
          <w:lang w:val="en-US" w:eastAsia="zh-CN"/>
        </w:rPr>
        <w:t>前3</w:t>
      </w:r>
      <w:r>
        <w:rPr>
          <w:rFonts w:hint="default" w:ascii="Times New Roman" w:hAnsi="Times New Roman" w:eastAsia="仿宋_GB2312" w:cs="Times New Roman"/>
          <w:color w:val="auto"/>
          <w:sz w:val="32"/>
          <w:szCs w:val="32"/>
          <w:lang w:val="en-US" w:eastAsia="zh-CN"/>
        </w:rPr>
        <w:t>名者</w:t>
      </w:r>
      <w:r>
        <w:rPr>
          <w:rFonts w:hint="eastAsia" w:cs="Times New Roman"/>
          <w:kern w:val="0"/>
          <w:szCs w:val="32"/>
          <w:lang w:eastAsia="zh-CN" w:bidi="ar-SA"/>
        </w:rPr>
        <w:t>。</w:t>
      </w:r>
      <w:r>
        <w:rPr>
          <w:rFonts w:hint="eastAsia" w:cs="Times New Roman"/>
          <w:kern w:val="0"/>
          <w:szCs w:val="32"/>
          <w:lang w:val="en-US" w:eastAsia="zh-CN" w:bidi="ar-SA"/>
        </w:rPr>
        <w:t>A</w:t>
      </w:r>
      <w:r>
        <w:rPr>
          <w:rFonts w:cs="Times New Roman"/>
          <w:kern w:val="0"/>
          <w:szCs w:val="32"/>
          <w:lang w:bidi="ar-SA"/>
        </w:rPr>
        <w:t>级成果认定展赛的入围作品。</w:t>
      </w:r>
    </w:p>
    <w:p w14:paraId="1000319C">
      <w:pPr>
        <w:spacing w:line="540" w:lineRule="exact"/>
        <w:ind w:firstLine="640" w:firstLineChars="200"/>
        <w:rPr>
          <w:rFonts w:cs="Times New Roman"/>
          <w:kern w:val="0"/>
          <w:szCs w:val="32"/>
          <w:lang w:bidi="ar-SA"/>
        </w:rPr>
      </w:pPr>
      <w:r>
        <w:rPr>
          <w:rFonts w:cs="Times New Roman"/>
          <w:kern w:val="0"/>
          <w:szCs w:val="32"/>
          <w:lang w:bidi="ar-SA"/>
        </w:rPr>
        <w:t>音乐与舞蹈学：国家一级学会、省级政府主管部门及所属一级学会、省级文联所属的一级协会主办专业比赛或艺术展演的获奖作品；“金钟奖”“文华奖”“荷花奖”复赛的入围作品；国家部委、国家一级协会及央视主办全国性大赛的决赛入围作品；北京音乐厅、中央音乐学院、中国音乐学院、上海音乐学院音乐厅或省级卫视上演的专演或音乐会；隶属国家教育部、文旅部、中国文联的音像出版社出版的音像制品（需ISRC）。</w:t>
      </w:r>
    </w:p>
    <w:p w14:paraId="276E7A1A">
      <w:pPr>
        <w:spacing w:line="540" w:lineRule="exact"/>
        <w:ind w:firstLine="640" w:firstLineChars="200"/>
        <w:rPr>
          <w:rFonts w:cs="Times New Roman"/>
          <w:kern w:val="0"/>
          <w:szCs w:val="32"/>
          <w:lang w:bidi="ar-SA"/>
        </w:rPr>
      </w:pPr>
      <w:r>
        <w:rPr>
          <w:rFonts w:cs="Times New Roman"/>
          <w:kern w:val="0"/>
          <w:szCs w:val="32"/>
          <w:lang w:bidi="ar-SA"/>
        </w:rPr>
        <w:t>戏剧与影视学：戏剧与影视学类国家一级学会、省级政府主管部门及省级戏剧家、电影家、电视艺术家、文艺评论家协会等主办比赛的获奖作品；省级卫视上映的电视作品（30分钟及以上）；北京国际电影节、长春电影节、中国国际纪录片节的入围作品。</w:t>
      </w:r>
    </w:p>
    <w:p w14:paraId="46D12B35">
      <w:pPr>
        <w:spacing w:line="540" w:lineRule="exact"/>
        <w:ind w:firstLine="640" w:firstLineChars="200"/>
        <w:rPr>
          <w:rFonts w:eastAsia="楷体_GB2312" w:cs="Times New Roman"/>
          <w:kern w:val="0"/>
          <w:szCs w:val="32"/>
          <w:lang w:bidi="ar-SA"/>
        </w:rPr>
      </w:pPr>
      <w:r>
        <w:rPr>
          <w:rFonts w:eastAsia="楷体_GB2312" w:cs="Times New Roman"/>
          <w:kern w:val="0"/>
          <w:szCs w:val="32"/>
          <w:lang w:bidi="ar-SA"/>
        </w:rPr>
        <w:t>（三）</w:t>
      </w:r>
      <w:r>
        <w:rPr>
          <w:rFonts w:hint="eastAsia" w:eastAsia="楷体_GB2312" w:cs="Times New Roman"/>
          <w:kern w:val="0"/>
          <w:szCs w:val="32"/>
          <w:lang w:val="en-US" w:eastAsia="zh-CN" w:bidi="ar-SA"/>
        </w:rPr>
        <w:t>C</w:t>
      </w:r>
      <w:r>
        <w:rPr>
          <w:rFonts w:eastAsia="楷体_GB2312" w:cs="Times New Roman"/>
          <w:kern w:val="0"/>
          <w:szCs w:val="32"/>
          <w:lang w:bidi="ar-SA"/>
        </w:rPr>
        <w:t>级</w:t>
      </w:r>
    </w:p>
    <w:p w14:paraId="107584CD">
      <w:pPr>
        <w:spacing w:line="540" w:lineRule="exact"/>
        <w:ind w:firstLine="640" w:firstLineChars="200"/>
        <w:rPr>
          <w:rFonts w:cs="Times New Roman"/>
          <w:kern w:val="0"/>
          <w:szCs w:val="32"/>
          <w:lang w:bidi="ar-SA"/>
        </w:rPr>
      </w:pPr>
      <w:r>
        <w:rPr>
          <w:rFonts w:cs="Times New Roman"/>
          <w:kern w:val="0"/>
          <w:szCs w:val="32"/>
          <w:lang w:bidi="ar-SA"/>
        </w:rPr>
        <w:t>美术学：国家一级学会、省级政府主管部门、省级文联所属的一级协会（含艺委会）主办展览的入选作品。</w:t>
      </w:r>
    </w:p>
    <w:p w14:paraId="5087D31A">
      <w:pPr>
        <w:spacing w:line="540" w:lineRule="exact"/>
        <w:ind w:firstLine="640" w:firstLineChars="200"/>
        <w:rPr>
          <w:rFonts w:cs="Times New Roman"/>
          <w:kern w:val="0"/>
          <w:szCs w:val="32"/>
          <w:lang w:bidi="ar-SA"/>
        </w:rPr>
      </w:pPr>
      <w:r>
        <w:rPr>
          <w:rFonts w:cs="Times New Roman"/>
          <w:kern w:val="0"/>
          <w:szCs w:val="32"/>
          <w:lang w:bidi="ar-SA"/>
        </w:rPr>
        <w:t>设计学：省级设计类或工业类一级协会、学会主办全国性展赛的获奖作品；</w:t>
      </w:r>
      <w:r>
        <w:rPr>
          <w:rFonts w:hint="eastAsia" w:cs="Times New Roman"/>
          <w:kern w:val="0"/>
          <w:szCs w:val="32"/>
          <w:lang w:val="en-US" w:eastAsia="zh-CN" w:bidi="ar-SA"/>
        </w:rPr>
        <w:t>在</w:t>
      </w:r>
      <w:r>
        <w:rPr>
          <w:rFonts w:hint="eastAsia" w:cs="Times New Roman"/>
          <w:kern w:val="0"/>
          <w:szCs w:val="32"/>
          <w:lang w:bidi="ar-SA"/>
        </w:rPr>
        <w:t>全国普通高校大学生竞赛排行榜内竞赛项目</w:t>
      </w:r>
      <w:r>
        <w:rPr>
          <w:rFonts w:hint="eastAsia" w:cs="Times New Roman"/>
          <w:kern w:val="0"/>
          <w:szCs w:val="32"/>
          <w:lang w:val="en-US" w:eastAsia="zh-CN" w:bidi="ar-SA"/>
        </w:rPr>
        <w:t>获得省级三等奖及以上奖项</w:t>
      </w:r>
      <w:r>
        <w:rPr>
          <w:rFonts w:hint="default" w:ascii="Times New Roman" w:hAnsi="Times New Roman" w:eastAsia="仿宋_GB2312" w:cs="Times New Roman"/>
          <w:color w:val="auto"/>
          <w:sz w:val="32"/>
          <w:szCs w:val="32"/>
          <w:lang w:val="en-US" w:eastAsia="zh-CN"/>
        </w:rPr>
        <w:t>排名</w:t>
      </w:r>
      <w:r>
        <w:rPr>
          <w:rFonts w:hint="eastAsia" w:cs="Times New Roman"/>
          <w:color w:val="auto"/>
          <w:sz w:val="32"/>
          <w:szCs w:val="32"/>
          <w:lang w:val="en-US" w:eastAsia="zh-CN"/>
        </w:rPr>
        <w:t>前2</w:t>
      </w:r>
      <w:r>
        <w:rPr>
          <w:rFonts w:hint="default" w:ascii="Times New Roman" w:hAnsi="Times New Roman" w:eastAsia="仿宋_GB2312" w:cs="Times New Roman"/>
          <w:color w:val="auto"/>
          <w:sz w:val="32"/>
          <w:szCs w:val="32"/>
          <w:lang w:val="en-US" w:eastAsia="zh-CN"/>
        </w:rPr>
        <w:t>名者</w:t>
      </w:r>
      <w:r>
        <w:rPr>
          <w:rFonts w:hint="eastAsia" w:cs="Times New Roman"/>
          <w:color w:val="auto"/>
          <w:sz w:val="32"/>
          <w:szCs w:val="32"/>
          <w:lang w:val="en-US" w:eastAsia="zh-CN"/>
        </w:rPr>
        <w:t>；</w:t>
      </w:r>
      <w:r>
        <w:rPr>
          <w:rFonts w:hint="eastAsia" w:cs="Times New Roman"/>
          <w:kern w:val="0"/>
          <w:szCs w:val="32"/>
          <w:lang w:val="en-US" w:eastAsia="zh-CN" w:bidi="ar-SA"/>
        </w:rPr>
        <w:t>B</w:t>
      </w:r>
      <w:r>
        <w:rPr>
          <w:rFonts w:cs="Times New Roman"/>
          <w:kern w:val="0"/>
          <w:szCs w:val="32"/>
          <w:lang w:bidi="ar-SA"/>
        </w:rPr>
        <w:t>级成果认定展赛的入围作品。</w:t>
      </w:r>
    </w:p>
    <w:p w14:paraId="0FC97148">
      <w:pPr>
        <w:spacing w:line="540" w:lineRule="exact"/>
        <w:ind w:firstLine="640" w:firstLineChars="200"/>
        <w:rPr>
          <w:rFonts w:cs="Times New Roman"/>
          <w:kern w:val="0"/>
          <w:szCs w:val="32"/>
          <w:lang w:bidi="ar-SA"/>
        </w:rPr>
      </w:pPr>
      <w:r>
        <w:rPr>
          <w:rFonts w:cs="Times New Roman"/>
          <w:kern w:val="0"/>
          <w:szCs w:val="32"/>
          <w:lang w:bidi="ar-SA"/>
        </w:rPr>
        <w:t>音乐与舞蹈学：省级文联所属一级专业学会、专业委员会主办的专业比赛或艺术展演获最高奖的作品；省级剧院或省级电视台举办的专演或音乐会；一般出版社出版的音像制品（需ISRC）；</w:t>
      </w:r>
      <w:r>
        <w:rPr>
          <w:rFonts w:hint="eastAsia" w:cs="Times New Roman"/>
          <w:kern w:val="0"/>
          <w:szCs w:val="32"/>
          <w:lang w:val="en-US" w:eastAsia="zh-CN" w:bidi="ar-SA"/>
        </w:rPr>
        <w:t>B</w:t>
      </w:r>
      <w:r>
        <w:rPr>
          <w:rFonts w:cs="Times New Roman"/>
          <w:kern w:val="0"/>
          <w:szCs w:val="32"/>
          <w:lang w:bidi="ar-SA"/>
        </w:rPr>
        <w:t>级成果认定比赛和展演的入围作品。</w:t>
      </w:r>
    </w:p>
    <w:p w14:paraId="76FC668D">
      <w:pPr>
        <w:spacing w:line="540" w:lineRule="exact"/>
        <w:ind w:firstLine="640" w:firstLineChars="200"/>
        <w:rPr>
          <w:rFonts w:cs="Times New Roman"/>
          <w:kern w:val="0"/>
          <w:szCs w:val="32"/>
          <w:lang w:bidi="ar-SA"/>
        </w:rPr>
      </w:pPr>
      <w:r>
        <w:rPr>
          <w:rFonts w:cs="Times New Roman"/>
          <w:kern w:val="0"/>
          <w:szCs w:val="32"/>
          <w:lang w:bidi="ar-SA"/>
        </w:rPr>
        <w:t>戏剧与影视学：戏剧与影视学类国家一级学会、省级政府主管部门及省级戏剧家、电影家、电视艺术家、文艺评论家协会等主办比赛的入围作品；省级卫视上映的电视作品（15分钟及以上）。</w:t>
      </w:r>
    </w:p>
    <w:p w14:paraId="6CA72BD5">
      <w:pPr>
        <w:spacing w:line="540" w:lineRule="exact"/>
        <w:ind w:firstLine="640" w:firstLineChars="200"/>
        <w:rPr>
          <w:rFonts w:eastAsia="楷体_GB2312" w:cs="Times New Roman"/>
          <w:kern w:val="0"/>
          <w:szCs w:val="32"/>
          <w:lang w:bidi="ar-SA"/>
        </w:rPr>
      </w:pPr>
      <w:r>
        <w:rPr>
          <w:rFonts w:eastAsia="楷体_GB2312" w:cs="Times New Roman"/>
          <w:kern w:val="0"/>
          <w:szCs w:val="32"/>
          <w:lang w:bidi="ar-SA"/>
        </w:rPr>
        <w:t>（四）说明</w:t>
      </w:r>
    </w:p>
    <w:p w14:paraId="08E3BE03">
      <w:pPr>
        <w:spacing w:line="540" w:lineRule="exact"/>
        <w:ind w:firstLine="640" w:firstLineChars="200"/>
        <w:rPr>
          <w:rFonts w:cs="Times New Roman"/>
          <w:kern w:val="0"/>
          <w:szCs w:val="32"/>
          <w:lang w:bidi="ar-SA"/>
        </w:rPr>
      </w:pPr>
      <w:r>
        <w:rPr>
          <w:rFonts w:cs="Times New Roman"/>
          <w:kern w:val="0"/>
          <w:szCs w:val="32"/>
          <w:lang w:bidi="ar-SA"/>
        </w:rPr>
        <w:t>1.所有比赛（展映）获奖均指最终决赛（展映）获奖。</w:t>
      </w:r>
    </w:p>
    <w:p w14:paraId="049FCE4B">
      <w:pPr>
        <w:spacing w:line="540" w:lineRule="exact"/>
        <w:ind w:firstLine="640" w:firstLineChars="200"/>
        <w:rPr>
          <w:rFonts w:cs="Times New Roman"/>
          <w:kern w:val="0"/>
          <w:szCs w:val="32"/>
          <w:lang w:bidi="ar-SA"/>
        </w:rPr>
      </w:pPr>
      <w:r>
        <w:rPr>
          <w:rFonts w:hint="eastAsia" w:cs="Times New Roman"/>
          <w:kern w:val="0"/>
          <w:szCs w:val="32"/>
          <w:lang w:val="en-US" w:eastAsia="zh-CN" w:bidi="ar-SA"/>
        </w:rPr>
        <w:t>2</w:t>
      </w:r>
      <w:r>
        <w:rPr>
          <w:rFonts w:cs="Times New Roman"/>
          <w:kern w:val="0"/>
          <w:szCs w:val="32"/>
          <w:lang w:bidi="ar-SA"/>
        </w:rPr>
        <w:t>.国际电影节评级参阅国际电影制片人协会最新的认定结果。</w:t>
      </w:r>
    </w:p>
    <w:p w14:paraId="67E06D36">
      <w:pPr>
        <w:spacing w:line="540" w:lineRule="exact"/>
        <w:ind w:firstLine="640" w:firstLineChars="200"/>
        <w:rPr>
          <w:rFonts w:cs="Times New Roman"/>
          <w:kern w:val="0"/>
          <w:szCs w:val="32"/>
          <w:lang w:bidi="ar-SA"/>
        </w:rPr>
      </w:pPr>
      <w:r>
        <w:rPr>
          <w:rFonts w:hint="eastAsia" w:cs="Times New Roman"/>
          <w:kern w:val="0"/>
          <w:szCs w:val="32"/>
          <w:lang w:val="en-US" w:eastAsia="zh-CN" w:bidi="ar-SA"/>
        </w:rPr>
        <w:t>3</w:t>
      </w:r>
      <w:r>
        <w:rPr>
          <w:rFonts w:cs="Times New Roman"/>
          <w:kern w:val="0"/>
          <w:szCs w:val="32"/>
          <w:lang w:bidi="ar-SA"/>
        </w:rPr>
        <w:t>.比赛入围或获奖证书是评级的主要凭证，其中主办单位的鲜章是核心依据。</w:t>
      </w:r>
    </w:p>
    <w:p w14:paraId="1588038E">
      <w:pPr>
        <w:spacing w:line="540" w:lineRule="exact"/>
        <w:ind w:firstLine="640" w:firstLineChars="200"/>
        <w:rPr>
          <w:rFonts w:cs="Times New Roman"/>
          <w:kern w:val="0"/>
          <w:szCs w:val="32"/>
          <w:lang w:bidi="ar-SA"/>
        </w:rPr>
      </w:pPr>
      <w:r>
        <w:rPr>
          <w:rFonts w:hint="eastAsia" w:cs="Times New Roman"/>
          <w:kern w:val="0"/>
          <w:szCs w:val="32"/>
          <w:lang w:val="en-US" w:eastAsia="zh-CN" w:bidi="ar-SA"/>
        </w:rPr>
        <w:t>4</w:t>
      </w:r>
      <w:r>
        <w:rPr>
          <w:rFonts w:cs="Times New Roman"/>
          <w:kern w:val="0"/>
          <w:szCs w:val="32"/>
          <w:lang w:bidi="ar-SA"/>
        </w:rPr>
        <w:t>.不设等级奖的各类展赛以入围展演奖为准。</w:t>
      </w:r>
    </w:p>
    <w:p w14:paraId="5A0BC915">
      <w:pPr>
        <w:spacing w:line="540" w:lineRule="exact"/>
        <w:ind w:firstLine="640" w:firstLineChars="200"/>
        <w:rPr>
          <w:rFonts w:cs="Times New Roman"/>
          <w:kern w:val="0"/>
          <w:szCs w:val="32"/>
          <w:lang w:bidi="ar-SA"/>
        </w:rPr>
      </w:pPr>
      <w:r>
        <w:rPr>
          <w:rFonts w:hint="eastAsia" w:cs="Times New Roman"/>
          <w:kern w:val="0"/>
          <w:szCs w:val="32"/>
          <w:lang w:val="en-US" w:eastAsia="zh-CN" w:bidi="ar-SA"/>
        </w:rPr>
        <w:t>5</w:t>
      </w:r>
      <w:r>
        <w:rPr>
          <w:rFonts w:cs="Times New Roman"/>
          <w:kern w:val="0"/>
          <w:szCs w:val="32"/>
          <w:lang w:bidi="ar-SA"/>
        </w:rPr>
        <w:t>.ISRC是国际标准音像制品编码，《中国标准音像制品编码》国家标准是在参照了ISRC的基础上制定的，该标准规定：中国标准音像制品编码由国际标准音像制品编码（ISRC）和类别代码两部分组成，其中 ISRC编码是中国标准音像制品编码的主体</w:t>
      </w:r>
      <w:r>
        <w:rPr>
          <w:rFonts w:hint="eastAsia" w:cs="Times New Roman"/>
          <w:kern w:val="0"/>
          <w:szCs w:val="32"/>
          <w:lang w:eastAsia="zh-CN" w:bidi="ar-SA"/>
        </w:rPr>
        <w:t>，</w:t>
      </w:r>
      <w:r>
        <w:rPr>
          <w:rFonts w:cs="Times New Roman"/>
          <w:kern w:val="0"/>
          <w:szCs w:val="32"/>
          <w:lang w:bidi="ar-SA"/>
        </w:rPr>
        <w:t>可以独立使用。</w:t>
      </w:r>
    </w:p>
    <w:p w14:paraId="14CE56F1">
      <w:pPr>
        <w:spacing w:line="540" w:lineRule="exact"/>
        <w:ind w:firstLine="640" w:firstLineChars="200"/>
        <w:rPr>
          <w:rFonts w:eastAsia="黑体" w:cs="Times New Roman"/>
          <w:bCs/>
          <w:color w:val="000000"/>
          <w:szCs w:val="32"/>
          <w:lang w:bidi="ar"/>
        </w:rPr>
      </w:pPr>
      <w:r>
        <w:rPr>
          <w:rFonts w:hint="eastAsia" w:eastAsia="黑体" w:cs="Times New Roman"/>
          <w:bCs/>
          <w:color w:val="000000"/>
          <w:szCs w:val="32"/>
          <w:lang w:val="en-US" w:eastAsia="zh-CN" w:bidi="ar"/>
        </w:rPr>
        <w:t>二</w:t>
      </w:r>
      <w:r>
        <w:rPr>
          <w:rFonts w:eastAsia="黑体" w:cs="Times New Roman"/>
          <w:bCs/>
          <w:color w:val="000000"/>
          <w:szCs w:val="32"/>
          <w:lang w:bidi="ar"/>
        </w:rPr>
        <w:t>、体育类</w:t>
      </w:r>
      <w:r>
        <w:rPr>
          <w:rFonts w:hint="eastAsia" w:ascii="Times New Roman" w:hAnsi="Times New Roman" w:eastAsia="黑体" w:cs="Times New Roman"/>
          <w:bCs/>
          <w:color w:val="000000"/>
          <w:szCs w:val="32"/>
          <w:lang w:val="en-US" w:eastAsia="zh-CN" w:bidi="ar"/>
        </w:rPr>
        <w:t>运动等级证书</w:t>
      </w:r>
    </w:p>
    <w:p w14:paraId="5F31FA0C">
      <w:pPr>
        <w:spacing w:line="540" w:lineRule="exact"/>
        <w:ind w:firstLine="640" w:firstLineChars="200"/>
        <w:rPr>
          <w:rFonts w:eastAsia="楷体_GB2312" w:cs="Times New Roman"/>
          <w:kern w:val="0"/>
          <w:szCs w:val="32"/>
          <w:lang w:bidi="ar-SA"/>
        </w:rPr>
      </w:pPr>
      <w:r>
        <w:rPr>
          <w:rFonts w:eastAsia="楷体_GB2312" w:cs="Times New Roman"/>
          <w:kern w:val="0"/>
          <w:szCs w:val="32"/>
          <w:lang w:bidi="ar-SA"/>
        </w:rPr>
        <w:t>（一）A级</w:t>
      </w:r>
    </w:p>
    <w:p w14:paraId="578D12D4">
      <w:pPr>
        <w:spacing w:line="540" w:lineRule="exact"/>
        <w:ind w:firstLine="640" w:firstLineChars="200"/>
        <w:rPr>
          <w:rFonts w:hint="default" w:eastAsia="楷体_GB2312" w:cs="Times New Roman"/>
          <w:kern w:val="0"/>
          <w:szCs w:val="32"/>
          <w:lang w:val="en-US" w:bidi="ar-SA"/>
        </w:rPr>
      </w:pPr>
      <w:r>
        <w:rPr>
          <w:rFonts w:hint="eastAsia" w:cs="Times New Roman"/>
          <w:color w:val="000000"/>
          <w:kern w:val="0"/>
          <w:szCs w:val="32"/>
          <w:lang w:bidi="ar-SA"/>
        </w:rPr>
        <w:t>国际级运动健将</w:t>
      </w:r>
      <w:r>
        <w:rPr>
          <w:rFonts w:hint="eastAsia" w:cs="Times New Roman"/>
          <w:color w:val="000000"/>
          <w:kern w:val="0"/>
          <w:szCs w:val="32"/>
          <w:lang w:eastAsia="zh-CN" w:bidi="ar-SA"/>
        </w:rPr>
        <w:t>、</w:t>
      </w:r>
      <w:r>
        <w:rPr>
          <w:rFonts w:hint="eastAsia" w:cs="Times New Roman"/>
          <w:color w:val="000000"/>
          <w:szCs w:val="32"/>
          <w:lang w:bidi="ar-SA"/>
        </w:rPr>
        <w:t>运动健将</w:t>
      </w:r>
      <w:r>
        <w:rPr>
          <w:rFonts w:hint="eastAsia" w:cs="Times New Roman"/>
          <w:color w:val="000000"/>
          <w:kern w:val="0"/>
          <w:szCs w:val="32"/>
          <w:lang w:eastAsia="zh-CN" w:bidi="ar-SA"/>
        </w:rPr>
        <w:t>（</w:t>
      </w:r>
      <w:r>
        <w:rPr>
          <w:rFonts w:hint="eastAsia" w:cs="Times New Roman"/>
          <w:color w:val="000000"/>
          <w:kern w:val="0"/>
          <w:szCs w:val="32"/>
          <w:lang w:bidi="ar-SA"/>
        </w:rPr>
        <w:t>授予国际级运动健将应当为奥运会、世锦赛、世界杯或同等水平的国际比赛</w:t>
      </w:r>
      <w:r>
        <w:rPr>
          <w:rFonts w:hint="eastAsia" w:cs="Times New Roman"/>
          <w:color w:val="000000"/>
          <w:kern w:val="0"/>
          <w:szCs w:val="32"/>
          <w:lang w:eastAsia="zh-CN" w:bidi="ar-SA"/>
        </w:rPr>
        <w:t>）</w:t>
      </w:r>
      <w:r>
        <w:rPr>
          <w:rFonts w:hint="eastAsia" w:cs="Times New Roman"/>
          <w:color w:val="000000"/>
          <w:szCs w:val="32"/>
          <w:lang w:eastAsia="zh-CN" w:bidi="ar-SA"/>
        </w:rPr>
        <w:t>（</w:t>
      </w:r>
      <w:r>
        <w:rPr>
          <w:rFonts w:hint="eastAsia" w:cs="Times New Roman"/>
          <w:color w:val="000000"/>
          <w:szCs w:val="32"/>
          <w:lang w:bidi="ar-SA"/>
        </w:rPr>
        <w:t>授予运动健将应当为国际比赛，全国运动会、全国冬季运动会、全国单项锦标赛、全国单项冠军赛或同等水平的比赛</w:t>
      </w:r>
      <w:r>
        <w:rPr>
          <w:rFonts w:hint="eastAsia" w:cs="Times New Roman"/>
          <w:color w:val="000000"/>
          <w:szCs w:val="32"/>
          <w:lang w:eastAsia="zh-CN" w:bidi="ar-SA"/>
        </w:rPr>
        <w:t>）</w:t>
      </w:r>
      <w:r>
        <w:rPr>
          <w:rFonts w:hint="eastAsia" w:cs="Times New Roman"/>
          <w:color w:val="000000"/>
          <w:kern w:val="0"/>
          <w:szCs w:val="32"/>
          <w:lang w:eastAsia="zh-CN" w:bidi="ar-SA"/>
        </w:rPr>
        <w:t>，</w:t>
      </w:r>
      <w:r>
        <w:rPr>
          <w:rFonts w:hint="eastAsia" w:cs="Times New Roman"/>
          <w:color w:val="000000"/>
          <w:kern w:val="0"/>
          <w:szCs w:val="32"/>
          <w:lang w:val="en-US" w:eastAsia="zh-CN" w:bidi="ar-SA"/>
        </w:rPr>
        <w:t>以国家体育总局、国家体育相关协会下发证书为准。</w:t>
      </w:r>
    </w:p>
    <w:p w14:paraId="4C479643">
      <w:pPr>
        <w:numPr>
          <w:ilvl w:val="0"/>
          <w:numId w:val="1"/>
        </w:numPr>
        <w:spacing w:line="540" w:lineRule="exact"/>
        <w:ind w:firstLine="640" w:firstLineChars="200"/>
        <w:rPr>
          <w:rFonts w:eastAsia="楷体_GB2312" w:cs="Times New Roman"/>
          <w:kern w:val="0"/>
          <w:szCs w:val="32"/>
          <w:lang w:bidi="ar-SA"/>
        </w:rPr>
      </w:pPr>
      <w:r>
        <w:rPr>
          <w:rFonts w:eastAsia="楷体_GB2312" w:cs="Times New Roman"/>
          <w:kern w:val="0"/>
          <w:szCs w:val="32"/>
          <w:lang w:bidi="ar-SA"/>
        </w:rPr>
        <w:t>B级</w:t>
      </w:r>
    </w:p>
    <w:p w14:paraId="0939D0D2">
      <w:pPr>
        <w:numPr>
          <w:ilvl w:val="0"/>
          <w:numId w:val="0"/>
        </w:numPr>
        <w:spacing w:line="540" w:lineRule="exact"/>
        <w:ind w:firstLine="640" w:firstLineChars="200"/>
        <w:rPr>
          <w:rFonts w:eastAsia="楷体_GB2312" w:cs="Times New Roman"/>
          <w:kern w:val="0"/>
          <w:szCs w:val="32"/>
          <w:lang w:bidi="ar-SA"/>
        </w:rPr>
      </w:pPr>
      <w:r>
        <w:rPr>
          <w:rFonts w:hint="eastAsia" w:cs="Times New Roman"/>
          <w:color w:val="000000"/>
          <w:szCs w:val="32"/>
          <w:lang w:bidi="ar-SA"/>
        </w:rPr>
        <w:t>一级运动员</w:t>
      </w:r>
      <w:r>
        <w:rPr>
          <w:rFonts w:hint="eastAsia" w:cs="Times New Roman"/>
          <w:color w:val="000000"/>
          <w:szCs w:val="32"/>
          <w:lang w:eastAsia="zh-CN" w:bidi="ar-SA"/>
        </w:rPr>
        <w:t>（</w:t>
      </w:r>
      <w:r>
        <w:rPr>
          <w:rFonts w:hint="eastAsia" w:cs="Times New Roman"/>
          <w:color w:val="000000"/>
          <w:szCs w:val="32"/>
          <w:lang w:bidi="ar-SA"/>
        </w:rPr>
        <w:t>授予奥运会比赛项目一级运动员应当为全国比赛，省、自治区、直辖市、新疆生产建设兵团（以下简称省级）运动会，省级体育行政部门主办的单项比赛；授予非奥运会比赛项目一级运动员应当为全国运动会、全国冬季运动会、全国单项锦标赛、全国单项冠军赛或同等水平的比赛</w:t>
      </w:r>
      <w:r>
        <w:rPr>
          <w:rFonts w:hint="eastAsia" w:cs="Times New Roman"/>
          <w:color w:val="000000"/>
          <w:szCs w:val="32"/>
          <w:lang w:eastAsia="zh-CN" w:bidi="ar-SA"/>
        </w:rPr>
        <w:t>）</w:t>
      </w:r>
      <w:r>
        <w:rPr>
          <w:rFonts w:hint="eastAsia" w:cs="Times New Roman"/>
          <w:color w:val="000000"/>
          <w:kern w:val="0"/>
          <w:szCs w:val="32"/>
          <w:lang w:val="en-US" w:eastAsia="zh-CN" w:bidi="ar-SA"/>
        </w:rPr>
        <w:t>以国家体育总局、国家体育相关协会、省体育局下发证书为准。</w:t>
      </w:r>
    </w:p>
    <w:p w14:paraId="1F6AC0EA">
      <w:pPr>
        <w:spacing w:line="540" w:lineRule="exact"/>
        <w:ind w:firstLine="640" w:firstLineChars="200"/>
        <w:rPr>
          <w:rFonts w:eastAsia="楷体_GB2312" w:cs="Times New Roman"/>
          <w:kern w:val="0"/>
          <w:szCs w:val="32"/>
          <w:lang w:bidi="ar-SA"/>
        </w:rPr>
      </w:pPr>
      <w:r>
        <w:rPr>
          <w:rFonts w:eastAsia="楷体_GB2312" w:cs="Times New Roman"/>
          <w:kern w:val="0"/>
          <w:szCs w:val="32"/>
          <w:lang w:bidi="ar-SA"/>
        </w:rPr>
        <w:t>（三）</w:t>
      </w:r>
      <w:r>
        <w:rPr>
          <w:rFonts w:hint="eastAsia" w:eastAsia="楷体_GB2312" w:cs="Times New Roman"/>
          <w:kern w:val="0"/>
          <w:szCs w:val="32"/>
          <w:lang w:val="en-US" w:eastAsia="zh-CN" w:bidi="ar-SA"/>
        </w:rPr>
        <w:t>C</w:t>
      </w:r>
      <w:r>
        <w:rPr>
          <w:rFonts w:eastAsia="楷体_GB2312" w:cs="Times New Roman"/>
          <w:kern w:val="0"/>
          <w:szCs w:val="32"/>
          <w:lang w:bidi="ar-SA"/>
        </w:rPr>
        <w:t>级</w:t>
      </w:r>
    </w:p>
    <w:p w14:paraId="7DE46AC8">
      <w:pPr>
        <w:spacing w:line="560" w:lineRule="exact"/>
        <w:ind w:firstLine="640" w:firstLineChars="200"/>
        <w:rPr>
          <w:rFonts w:hint="default" w:eastAsia="仿宋_GB2312" w:cs="Times New Roman"/>
          <w:color w:val="0C0C0C"/>
          <w:kern w:val="0"/>
          <w:szCs w:val="32"/>
          <w:lang w:val="en-US" w:eastAsia="zh-CN" w:bidi="ar"/>
        </w:rPr>
      </w:pPr>
      <w:r>
        <w:rPr>
          <w:rFonts w:hint="eastAsia" w:cs="Times New Roman"/>
          <w:color w:val="000000"/>
          <w:szCs w:val="32"/>
          <w:lang w:val="en-US" w:eastAsia="zh-CN" w:bidi="ar-SA"/>
        </w:rPr>
        <w:t>二</w:t>
      </w:r>
      <w:r>
        <w:rPr>
          <w:rFonts w:hint="eastAsia" w:cs="Times New Roman"/>
          <w:color w:val="000000"/>
          <w:szCs w:val="32"/>
          <w:lang w:bidi="ar-SA"/>
        </w:rPr>
        <w:t>级运动员</w:t>
      </w:r>
      <w:r>
        <w:rPr>
          <w:rFonts w:hint="eastAsia" w:cs="Times New Roman"/>
          <w:szCs w:val="32"/>
          <w:lang w:eastAsia="zh-CN" w:bidi="ar-SA"/>
        </w:rPr>
        <w:t>（</w:t>
      </w:r>
      <w:r>
        <w:rPr>
          <w:rFonts w:hint="eastAsia" w:cs="Times New Roman"/>
          <w:szCs w:val="32"/>
          <w:lang w:val="en-US" w:eastAsia="zh-CN" w:bidi="ar-SA"/>
        </w:rPr>
        <w:t>参加国家、省级、专业体院规定达级赛事</w:t>
      </w:r>
      <w:r>
        <w:rPr>
          <w:rFonts w:hint="eastAsia" w:cs="Times New Roman"/>
          <w:szCs w:val="32"/>
          <w:lang w:eastAsia="zh-CN" w:bidi="ar-SA"/>
        </w:rPr>
        <w:t>）</w:t>
      </w:r>
      <w:r>
        <w:rPr>
          <w:rFonts w:hint="eastAsia" w:cs="Times New Roman"/>
          <w:szCs w:val="32"/>
          <w:lang w:val="en-US" w:eastAsia="zh-CN" w:bidi="ar-SA"/>
        </w:rPr>
        <w:t>获得等级称号。</w:t>
      </w:r>
      <w:r>
        <w:rPr>
          <w:rFonts w:hint="eastAsia" w:cs="Times New Roman"/>
          <w:color w:val="000000"/>
          <w:kern w:val="0"/>
          <w:szCs w:val="32"/>
          <w:lang w:val="en-US" w:eastAsia="zh-CN" w:bidi="ar-SA"/>
        </w:rPr>
        <w:t>以国家体育总局、国家体育相关协会、地方体育局颁发证书为准。</w:t>
      </w:r>
    </w:p>
    <w:p w14:paraId="0B6D3EC4">
      <w:pPr>
        <w:spacing w:line="560" w:lineRule="exact"/>
        <w:ind w:firstLine="640" w:firstLineChars="200"/>
        <w:rPr>
          <w:rFonts w:cs="Times New Roman"/>
          <w:color w:val="0C0C0C"/>
          <w:kern w:val="0"/>
          <w:szCs w:val="32"/>
          <w:lang w:bidi="ar"/>
        </w:rPr>
      </w:pPr>
    </w:p>
    <w:p w14:paraId="35464A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angal">
    <w:altName w:val="Segoe Print"/>
    <w:panose1 w:val="000004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E7DB8"/>
    <w:multiLevelType w:val="singleLevel"/>
    <w:tmpl w:val="A27E7DB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9F35B8"/>
    <w:rsid w:val="053D2E40"/>
    <w:rsid w:val="0E4411F2"/>
    <w:rsid w:val="0FF97755"/>
    <w:rsid w:val="1D056E19"/>
    <w:rsid w:val="1E5F2044"/>
    <w:rsid w:val="1F6D4EC0"/>
    <w:rsid w:val="2C287B94"/>
    <w:rsid w:val="2F192A33"/>
    <w:rsid w:val="338230FB"/>
    <w:rsid w:val="33E3223F"/>
    <w:rsid w:val="42BE3BFF"/>
    <w:rsid w:val="506D6A06"/>
    <w:rsid w:val="63AC71B5"/>
    <w:rsid w:val="6D7B1799"/>
    <w:rsid w:val="6E9F35B8"/>
    <w:rsid w:val="7DD26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Mangal"/>
      <w:kern w:val="2"/>
      <w:sz w:val="32"/>
      <w:szCs w:val="24"/>
      <w:lang w:val="en-US" w:eastAsia="zh-CN" w:bidi="hi-I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2031</Words>
  <Characters>2071</Characters>
  <Lines>0</Lines>
  <Paragraphs>0</Paragraphs>
  <TotalTime>5</TotalTime>
  <ScaleCrop>false</ScaleCrop>
  <LinksUpToDate>false</LinksUpToDate>
  <CharactersWithSpaces>2072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2025-12-22T10:38:00Z</dcterms:created>
  <dc:creator>Administrator</dc:creator>
  <cp:lastModifiedBy>Administrator</cp:lastModifiedBy>
  <dcterms:modified xsi:type="dcterms:W3CDTF">2025-12-26T06:42:11Z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51D183E8408545DDACF8619EE79289E9_11</vt:lpwstr>
  </property>
  <property fmtid="{D5CDD505-2E9C-101B-9397-08002B2CF9AE}" pid="4" name="KSOTemplateDocerSaveRecord">
    <vt:lpwstr>eyJoZGlkIjoiZjIzZjYxNTZlMDJjODQ2YmUzMWMyMWRiNWJlMTdmN2EiLCJ1c2VySWQiOiIxNjY0MTQ2OTE2In0=</vt:lpwstr>
  </property>
</Properties>
</file>