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AD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附件3</w:t>
      </w:r>
    </w:p>
    <w:p w14:paraId="19618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江西赣游通国际旅行社有限公司简介</w:t>
      </w:r>
    </w:p>
    <w:p w14:paraId="69DE965C">
      <w:pPr>
        <w:pStyle w:val="3"/>
        <w:rPr>
          <w:rFonts w:hint="default"/>
          <w:lang w:val="en-US" w:eastAsia="zh-CN"/>
        </w:rPr>
      </w:pPr>
    </w:p>
    <w:p w14:paraId="11FD1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江西赣游通国际旅行社有限公司（简称“赣游通国旅”），成立于2017年4月20日，注册资本500万元，是江西长旅旅行服务集团有限公司一级子公司。</w:t>
      </w:r>
    </w:p>
    <w:p w14:paraId="33D71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default" w:ascii="仿宋" w:hAnsi="仿宋" w:eastAsia="仿宋" w:cs="仿宋"/>
          <w:color w:val="auto"/>
          <w:sz w:val="34"/>
          <w:szCs w:val="3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依托江西省长天旅游集团的资源优势和数字化技术，“赣游通平台公司” 构建起 S2B2C 旅游交易生态系统，其旨在整合全国乃至全球旅游全要素资源和旅游线路产品，通过“全球云仓”实现跨地域、跨机构的线上实时交易。平台为入驻机构一站式提供资源对接、渠道拓展、数据支持、技术赋能及营销推广等服务，助力企业降低运营成本、提升经营效率。截至目前，平台已合作目的地 300 余家，上架线路产品 1000 余条，整合酒店30万家，联动渠道商近 800 家，发展分销商 3000 余家；同时与携程、飞猪、美团等近 400 个平台及分销系统打通接口，实现国内主流文旅平台的资源与订单共生共享。公司</w:t>
      </w:r>
      <w:r>
        <w:rPr>
          <w:rFonts w:hint="default" w:ascii="仿宋" w:hAnsi="仿宋" w:eastAsia="仿宋" w:cs="仿宋"/>
          <w:color w:val="auto"/>
          <w:sz w:val="34"/>
          <w:szCs w:val="34"/>
          <w:lang w:val="en-US" w:eastAsia="zh-CN"/>
        </w:rPr>
        <w:t>以 “</w:t>
      </w: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以客户满意为本</w:t>
      </w:r>
      <w:r>
        <w:rPr>
          <w:rFonts w:hint="default" w:ascii="仿宋" w:hAnsi="仿宋" w:eastAsia="仿宋" w:cs="仿宋"/>
          <w:color w:val="auto"/>
          <w:sz w:val="34"/>
          <w:szCs w:val="34"/>
          <w:lang w:val="en-US" w:eastAsia="zh-CN"/>
        </w:rPr>
        <w:t>” 为使命</w:t>
      </w: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。</w:t>
      </w:r>
      <w:r>
        <w:rPr>
          <w:rFonts w:hint="default" w:ascii="仿宋" w:hAnsi="仿宋" w:eastAsia="仿宋" w:cs="仿宋"/>
          <w:color w:val="auto"/>
          <w:sz w:val="34"/>
          <w:szCs w:val="34"/>
          <w:lang w:val="en-US" w:eastAsia="zh-CN"/>
        </w:rPr>
        <w:t>三大业务部门（机票</w:t>
      </w: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中心</w:t>
      </w:r>
      <w:r>
        <w:rPr>
          <w:rFonts w:hint="default" w:ascii="仿宋" w:hAnsi="仿宋" w:eastAsia="仿宋" w:cs="仿宋"/>
          <w:color w:val="auto"/>
          <w:sz w:val="34"/>
          <w:szCs w:val="34"/>
          <w:lang w:val="en-US" w:eastAsia="zh-CN"/>
        </w:rPr>
        <w:t>、酒店</w:t>
      </w: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中心</w:t>
      </w:r>
      <w:r>
        <w:rPr>
          <w:rFonts w:hint="default" w:ascii="仿宋" w:hAnsi="仿宋" w:eastAsia="仿宋" w:cs="仿宋"/>
          <w:color w:val="auto"/>
          <w:sz w:val="34"/>
          <w:szCs w:val="34"/>
          <w:lang w:val="en-US" w:eastAsia="zh-CN"/>
        </w:rPr>
        <w:t>、目的地</w:t>
      </w:r>
      <w:r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  <w:t>中心</w:t>
      </w:r>
      <w:r>
        <w:rPr>
          <w:rFonts w:hint="default" w:ascii="仿宋" w:hAnsi="仿宋" w:eastAsia="仿宋" w:cs="仿宋"/>
          <w:color w:val="auto"/>
          <w:sz w:val="34"/>
          <w:szCs w:val="34"/>
          <w:lang w:val="en-US" w:eastAsia="zh-CN"/>
        </w:rPr>
        <w:t>）依托赣游通平台底层数据互通与供应链共享（全球云仓），将“交通、住宿、活动”等旅游要素进行灵活组合，为客户提供 “一键式”全流程旅行方案，为游客提供省心、安心、舒心的全域旅游体验，同时助力旅游从业者“轻松干旅游”，共同推动江西及全国旅游产业高质量发展。</w:t>
      </w:r>
    </w:p>
    <w:p w14:paraId="0666AB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36B06A-C7EE-47BA-8774-5AE68D3971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3A7B66-40D5-4047-BA4C-D06F1AF4070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穝灿砰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7739B08-59BD-4481-A30C-390D3508D3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D54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3E26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D3E26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0122A"/>
    <w:rsid w:val="1370122A"/>
    <w:rsid w:val="14B95C8D"/>
    <w:rsid w:val="5450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First Indent"/>
    <w:basedOn w:val="2"/>
    <w:next w:val="4"/>
    <w:unhideWhenUsed/>
    <w:qFormat/>
    <w:uiPriority w:val="99"/>
    <w:pPr>
      <w:spacing w:after="10" w:line="520" w:lineRule="exact"/>
      <w:ind w:firstLine="881" w:firstLineChars="200"/>
    </w:pPr>
    <w:rPr>
      <w:rFonts w:ascii="Times New Roman" w:hAnsi="Times New Roman" w:eastAsia="仿宋_GB2312"/>
    </w:rPr>
  </w:style>
  <w:style w:type="paragraph" w:styleId="4">
    <w:name w:val="Title"/>
    <w:basedOn w:val="1"/>
    <w:next w:val="1"/>
    <w:qFormat/>
    <w:uiPriority w:val="0"/>
    <w:pPr>
      <w:spacing w:before="209" w:after="209" w:line="0" w:lineRule="atLeast"/>
      <w:ind w:left="1"/>
      <w:jc w:val="center"/>
      <w:textAlignment w:val="bottom"/>
    </w:pPr>
    <w:rPr>
      <w:rFonts w:ascii="Arial" w:hAnsi="Arial" w:eastAsia="穝灿砰"/>
      <w:kern w:val="0"/>
      <w:sz w:val="5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2026-03-03T07:28:00Z</dcterms:created>
  <dc:creator>YU</dc:creator>
  <cp:lastModifiedBy>YU</cp:lastModifiedBy>
  <dcterms:modified xsi:type="dcterms:W3CDTF">2026-03-03T07:29:03Z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F8BE1988D8DF4FD7BB660A5096F3AB7E_13</vt:lpwstr>
  </property>
  <property fmtid="{D5CDD505-2E9C-101B-9397-08002B2CF9AE}" pid="4" name="KSOTemplateDocerSaveRecord">
    <vt:lpwstr>eyJoZGlkIjoiYWQxNjJlOTZhNmE2Y2ZjNDdmNGY1YTdiNjhjZmM4ZTQiLCJ1c2VySWQiOiI3MzIyMTMxMzMifQ==</vt:lpwstr>
  </property>
</Properties>
</file>