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F7D5F"/>
    <w:p w14:paraId="003F27B1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00" w:after="100" w:line="240" w:lineRule="auto"/>
        <w:ind w:left="425" w:leftChars="0" w:hanging="425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val="en-US" w:eastAsia="zh-CN" w:bidi="ar-SA"/>
        </w:rPr>
        <w:t>安全技术部设备设施管理岗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位说明书</w:t>
      </w:r>
    </w:p>
    <w:p w14:paraId="2FBCAEFA">
      <w:pPr>
        <w:jc w:val="right"/>
        <w:rPr>
          <w:rFonts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</w:t>
      </w:r>
      <w:r>
        <w:rPr>
          <w:rFonts w:eastAsia="仿宋_GB2312"/>
          <w:szCs w:val="21"/>
        </w:rPr>
        <w:t>版本号：202</w:t>
      </w:r>
      <w:r>
        <w:rPr>
          <w:rFonts w:hint="eastAsia" w:eastAsia="仿宋_GB2312"/>
          <w:szCs w:val="21"/>
          <w:lang w:val="en-US" w:eastAsia="zh-CN"/>
        </w:rPr>
        <w:t>6</w:t>
      </w:r>
      <w:r>
        <w:rPr>
          <w:rFonts w:eastAsia="仿宋_GB2312"/>
          <w:szCs w:val="21"/>
        </w:rPr>
        <w:t>年第</w:t>
      </w:r>
      <w:bookmarkStart w:id="2" w:name="_GoBack"/>
      <w:bookmarkEnd w:id="2"/>
      <w:r>
        <w:rPr>
          <w:rFonts w:eastAsia="仿宋_GB2312"/>
          <w:szCs w:val="21"/>
        </w:rPr>
        <w:t>1版</w:t>
      </w:r>
    </w:p>
    <w:bookmarkEnd w:id="0"/>
    <w:tbl>
      <w:tblPr>
        <w:tblStyle w:val="4"/>
        <w:tblW w:w="100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814"/>
        <w:gridCol w:w="3014"/>
        <w:gridCol w:w="850"/>
        <w:gridCol w:w="1366"/>
        <w:gridCol w:w="22"/>
        <w:gridCol w:w="24"/>
        <w:gridCol w:w="1678"/>
        <w:gridCol w:w="1627"/>
      </w:tblGrid>
      <w:tr w14:paraId="10173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00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ED2C88A">
            <w:pPr>
              <w:rPr>
                <w:rFonts w:ascii="宋体" w:hAnsi="宋体"/>
                <w:b/>
                <w:szCs w:val="21"/>
              </w:rPr>
            </w:pPr>
            <w:bookmarkStart w:id="1" w:name="OLE_LINK1"/>
            <w:r>
              <w:rPr>
                <w:rFonts w:hint="eastAsia" w:ascii="宋体" w:hAnsi="宋体"/>
                <w:szCs w:val="21"/>
              </w:rPr>
              <w:t>岗位基本信息：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  <w:tr w14:paraId="5903F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003D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岗位名称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806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安全技术部设备设施管理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C4A4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岗位序列</w:t>
            </w:r>
          </w:p>
        </w:tc>
        <w:tc>
          <w:tcPr>
            <w:tcW w:w="332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22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管理 ■技术 </w:t>
            </w:r>
            <w:r>
              <w:rPr>
                <w:rFonts w:hint="eastAsia" w:ascii="宋体" w:hAnsi="宋体" w:cs="宋体"/>
                <w:szCs w:val="21"/>
              </w:rPr>
              <w:t>□综合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技能</w:t>
            </w:r>
          </w:p>
        </w:tc>
      </w:tr>
      <w:tr w14:paraId="2B406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22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直接上级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433B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设备主管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7B62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直接下级</w:t>
            </w:r>
          </w:p>
        </w:tc>
        <w:tc>
          <w:tcPr>
            <w:tcW w:w="332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F7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无</w:t>
            </w:r>
          </w:p>
        </w:tc>
      </w:tr>
      <w:tr w14:paraId="5F229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7C99461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岗位职责概述：（简要介绍该岗位的主要目的，突出该岗位对组织独一无二的贡献）</w:t>
            </w:r>
          </w:p>
        </w:tc>
      </w:tr>
      <w:tr w14:paraId="2FB04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00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4EB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负责天津轨道交通线网运营数据统计、数据分析、数据建模、数据资产管理、智能运维等工作。</w:t>
            </w:r>
          </w:p>
        </w:tc>
      </w:tr>
      <w:tr w14:paraId="55888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AD10BF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岗位职责：（以职责重要性顺次填写）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93ACC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对接部门</w:t>
            </w:r>
          </w:p>
        </w:tc>
      </w:tr>
      <w:tr w14:paraId="6FDEF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9CC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7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B28E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配合组织开展天津轨道交通线网运营数据统计工作；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7AC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各部门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各运营单位</w:t>
            </w:r>
          </w:p>
        </w:tc>
      </w:tr>
      <w:tr w14:paraId="11594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F2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7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D1F7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配合组织开展天津轨道交通线网运营数据资产管理工作；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61B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各部门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各运营单位</w:t>
            </w:r>
          </w:p>
        </w:tc>
      </w:tr>
      <w:tr w14:paraId="7BB4A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2CB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7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36AB">
            <w:pPr>
              <w:spacing w:line="2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配合组织开展天津轨道交通线网运营数据建模、分析工作；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68C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各部门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各运营单位</w:t>
            </w:r>
          </w:p>
        </w:tc>
      </w:tr>
      <w:tr w14:paraId="7C220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7BEC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7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5A0A">
            <w:pPr>
              <w:spacing w:line="24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配合开展天津轨道交通线网智能运维工作；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D2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各部门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各运营单位</w:t>
            </w:r>
          </w:p>
        </w:tc>
      </w:tr>
      <w:tr w14:paraId="237BA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114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7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A4A40"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完成上级领导交办的其他工作。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29997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各部门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各运营单位</w:t>
            </w:r>
          </w:p>
        </w:tc>
      </w:tr>
      <w:tr w14:paraId="4F767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0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1B4E6E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工作特征：</w:t>
            </w:r>
          </w:p>
        </w:tc>
      </w:tr>
      <w:tr w14:paraId="393BC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0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DA27">
            <w:pPr>
              <w:spacing w:line="240" w:lineRule="exact"/>
              <w:jc w:val="left"/>
            </w:pPr>
            <w:r>
              <w:rPr>
                <w:rFonts w:hint="eastAsia"/>
              </w:rPr>
              <w:t>工作时间：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</w:rPr>
              <w:t>标准工时制；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</w:rPr>
              <w:t>综合计算工时（倒班方式为：</w:t>
            </w:r>
            <w:r>
              <w:rPr>
                <w:rFonts w:hint="eastAsia"/>
                <w:u w:val="single"/>
              </w:rPr>
              <w:t xml:space="preserve">                                        ）</w:t>
            </w:r>
            <w:r>
              <w:rPr>
                <w:rFonts w:hint="eastAsia"/>
              </w:rPr>
              <w:t>；</w:t>
            </w:r>
          </w:p>
        </w:tc>
      </w:tr>
      <w:tr w14:paraId="78B30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00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2AAAC80E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学历要求：</w:t>
            </w:r>
          </w:p>
        </w:tc>
      </w:tr>
      <w:tr w14:paraId="7602E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249C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3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5151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大学本科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szCs w:val="21"/>
              </w:rPr>
              <w:t>以上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学历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42FBE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专业要求</w:t>
            </w:r>
          </w:p>
        </w:tc>
        <w:tc>
          <w:tcPr>
            <w:tcW w:w="3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270F">
            <w:pPr>
              <w:rPr>
                <w:rFonts w:hint="eastAsia" w:ascii="宋体" w:hAnsi="宋体" w:cs="宋体"/>
                <w:bCs/>
                <w:color w:val="FF0000"/>
                <w:kern w:val="0"/>
                <w:szCs w:val="21"/>
              </w:rPr>
            </w:pPr>
            <w:r>
              <w:rPr>
                <w:rFonts w:hint="eastAsia"/>
              </w:rPr>
              <w:t>计算机、数学统计领域相关专业</w:t>
            </w:r>
          </w:p>
        </w:tc>
      </w:tr>
      <w:tr w14:paraId="43F0E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0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4D95A044">
            <w:pPr>
              <w:spacing w:line="240" w:lineRule="exact"/>
              <w:jc w:val="left"/>
            </w:pPr>
            <w:r>
              <w:rPr>
                <w:rFonts w:hint="eastAsia"/>
              </w:rPr>
              <w:t>职业资格：</w:t>
            </w:r>
          </w:p>
        </w:tc>
      </w:tr>
      <w:tr w14:paraId="07041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BF1C">
            <w:pPr>
              <w:spacing w:line="240" w:lineRule="exact"/>
              <w:jc w:val="center"/>
            </w:pPr>
            <w:r>
              <w:rPr>
                <w:rFonts w:hint="eastAsia"/>
              </w:rPr>
              <w:t>职称要求</w:t>
            </w:r>
          </w:p>
        </w:tc>
        <w:tc>
          <w:tcPr>
            <w:tcW w:w="85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B5B0">
            <w:pPr>
              <w:spacing w:line="24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宋体" w:hAnsi="宋体" w:cs="宋体"/>
              </w:rPr>
              <w:t xml:space="preserve">无  □初级  □中级  高级  □正高级    </w:t>
            </w:r>
          </w:p>
        </w:tc>
      </w:tr>
      <w:tr w14:paraId="3596A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FB84">
            <w:pPr>
              <w:spacing w:line="240" w:lineRule="exact"/>
              <w:jc w:val="center"/>
            </w:pPr>
            <w:r>
              <w:rPr>
                <w:rFonts w:hint="eastAsia"/>
              </w:rPr>
              <w:t>职业资格证书</w:t>
            </w:r>
          </w:p>
        </w:tc>
        <w:tc>
          <w:tcPr>
            <w:tcW w:w="85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3611">
            <w:pPr>
              <w:spacing w:line="240" w:lineRule="exact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 w:ascii="宋体" w:hAnsi="宋体" w:cs="宋体"/>
              </w:rPr>
              <w:t xml:space="preserve">无  □初级  □中级  □高级  □技师   □高级技师  </w:t>
            </w:r>
          </w:p>
        </w:tc>
      </w:tr>
      <w:tr w14:paraId="6ABBD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1E40B">
            <w:pPr>
              <w:spacing w:line="240" w:lineRule="exact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85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62C3B">
            <w:pPr>
              <w:spacing w:line="240" w:lineRule="exact"/>
              <w:jc w:val="center"/>
            </w:pPr>
          </w:p>
        </w:tc>
      </w:tr>
      <w:tr w14:paraId="07D3B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100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65CB75A8">
            <w:pPr>
              <w:spacing w:line="240" w:lineRule="exact"/>
            </w:pPr>
            <w:r>
              <w:rPr>
                <w:rFonts w:hint="eastAsia"/>
              </w:rPr>
              <w:t>工作经验：</w:t>
            </w:r>
            <w:r>
              <w:t xml:space="preserve"> </w:t>
            </w:r>
          </w:p>
        </w:tc>
      </w:tr>
      <w:tr w14:paraId="469E3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B6E0">
            <w:pPr>
              <w:spacing w:line="240" w:lineRule="exact"/>
              <w:jc w:val="center"/>
            </w:pPr>
            <w:r>
              <w:rPr>
                <w:rFonts w:hint="eastAsia"/>
              </w:rPr>
              <w:t>业务领域</w:t>
            </w:r>
          </w:p>
        </w:tc>
        <w:tc>
          <w:tcPr>
            <w:tcW w:w="3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A6E5A">
            <w:pPr>
              <w:spacing w:line="220" w:lineRule="exact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数据分析、数据建模、数据编程、数据资产、应用分析等</w:t>
            </w:r>
          </w:p>
        </w:tc>
        <w:tc>
          <w:tcPr>
            <w:tcW w:w="14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A5BA">
            <w:pPr>
              <w:spacing w:line="240" w:lineRule="exact"/>
              <w:jc w:val="center"/>
            </w:pPr>
            <w:r>
              <w:rPr>
                <w:rFonts w:hint="eastAsia"/>
              </w:rPr>
              <w:t>工作年限</w:t>
            </w:r>
          </w:p>
        </w:tc>
        <w:tc>
          <w:tcPr>
            <w:tcW w:w="3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F54F">
            <w:pPr>
              <w:spacing w:line="220" w:lineRule="exac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3年及以上工作经验</w:t>
            </w:r>
          </w:p>
        </w:tc>
      </w:tr>
      <w:tr w14:paraId="77CBF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00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0ADEBD1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身体条件</w:t>
            </w:r>
            <w:r>
              <w:t xml:space="preserve"> </w:t>
            </w:r>
            <w:r>
              <w:rPr>
                <w:rFonts w:hint="eastAsia"/>
              </w:rPr>
              <w:t>：</w:t>
            </w:r>
          </w:p>
        </w:tc>
      </w:tr>
      <w:tr w14:paraId="0FD0E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0BC5">
            <w:pPr>
              <w:spacing w:line="240" w:lineRule="exact"/>
              <w:jc w:val="center"/>
            </w:pPr>
            <w:r>
              <w:rPr>
                <w:rFonts w:hint="eastAsia"/>
              </w:rPr>
              <w:t>基本条件</w:t>
            </w:r>
          </w:p>
        </w:tc>
        <w:tc>
          <w:tcPr>
            <w:tcW w:w="85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82C6">
            <w:pPr>
              <w:spacing w:line="220" w:lineRule="exact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身体健康，能正常履行工作职责。</w:t>
            </w:r>
          </w:p>
        </w:tc>
      </w:tr>
      <w:tr w14:paraId="3A227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100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noWrap w:val="0"/>
            <w:vAlign w:val="center"/>
          </w:tcPr>
          <w:p w14:paraId="13621D71">
            <w:pPr>
              <w:spacing w:line="240" w:lineRule="exact"/>
            </w:pPr>
            <w:r>
              <w:rPr>
                <w:rFonts w:hint="eastAsia"/>
              </w:rPr>
              <w:t>技能要求：（建议从写作、财务分析、沟通协调、组织管理、计算机水平等方面进行描述）</w:t>
            </w:r>
          </w:p>
        </w:tc>
      </w:tr>
      <w:tr w14:paraId="55FD3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  <w:jc w:val="center"/>
        </w:trPr>
        <w:tc>
          <w:tcPr>
            <w:tcW w:w="100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246F6">
            <w:pPr>
              <w:widowControl/>
              <w:jc w:val="left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政策能力：熟悉党和国家、上级单位和公司重大方针政策要求，掌握工作领域的制度规范。 </w:t>
            </w:r>
          </w:p>
          <w:p w14:paraId="101FCAC7">
            <w:pPr>
              <w:widowControl/>
              <w:jc w:val="left"/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 xml:space="preserve">管理能力：具备一定的管理能力，能够组织和指导团队达到部门工作目标。 </w:t>
            </w:r>
          </w:p>
          <w:p w14:paraId="13D1393A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 xml:space="preserve">3.写作能力：熟练掌握公文写作的规范要求，能撰写较高质量公文。 </w:t>
            </w:r>
          </w:p>
          <w:p w14:paraId="045390AB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 xml:space="preserve">沟通能力：具备良好语言表达和沟通技巧，能准确进行信息沟通传递。 </w:t>
            </w:r>
          </w:p>
          <w:p w14:paraId="7F1562A2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 xml:space="preserve">组织能力：具有处事果断的工作作风和善于协作的团队精神。 </w:t>
            </w:r>
          </w:p>
          <w:p w14:paraId="40E95A5B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 xml:space="preserve">大局意识：服从上级总体安排特别是临时工作安排。 </w:t>
            </w:r>
          </w:p>
          <w:p w14:paraId="4624015B">
            <w:pPr>
              <w:widowControl/>
              <w:jc w:val="left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bidi="ar"/>
              </w:rPr>
              <w:t>计算机能力：熟练掌握计算机办公软件。</w:t>
            </w:r>
          </w:p>
          <w:p w14:paraId="33545F0F">
            <w:pPr>
              <w:pStyle w:val="6"/>
              <w:ind w:firstLine="0" w:firstLineChars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bookmarkEnd w:id="1"/>
    </w:tbl>
    <w:p w14:paraId="0AE077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NTU5MTkyMzNlNzIyYzhmYWY1ZDRhMzY0YTljNjUifQ=="/>
  </w:docVars>
  <w:rsids>
    <w:rsidRoot w:val="372C0CA6"/>
    <w:rsid w:val="016B713E"/>
    <w:rsid w:val="08933BBC"/>
    <w:rsid w:val="0DC827D2"/>
    <w:rsid w:val="10DD5E93"/>
    <w:rsid w:val="372C0CA6"/>
    <w:rsid w:val="4A8E50B1"/>
    <w:rsid w:val="4E4C2783"/>
    <w:rsid w:val="6BAE0CB8"/>
    <w:rsid w:val="704725F9"/>
    <w:rsid w:val="751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3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7">
    <w:name w:val="标题 1 Char"/>
    <w:link w:val="2"/>
    <w:qFormat/>
    <w:uiPriority w:val="0"/>
    <w:rPr>
      <w:b/>
      <w:kern w:val="44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782</Characters>
  <Lines>0</Lines>
  <Paragraphs>0</Paragraphs>
  <TotalTime>6</TotalTime>
  <ScaleCrop>false</ScaleCrop>
  <LinksUpToDate>false</LinksUpToDate>
  <CharactersWithSpaces>860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2025-03-26T06:00:00Z</dcterms:created>
  <dc:creator>赵青</dc:creator>
  <cp:lastModifiedBy>苏权</cp:lastModifiedBy>
  <dcterms:modified xsi:type="dcterms:W3CDTF">2026-02-02T10:50:27Z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527DE9C19AF64BE09D00B934DF9D9A7C_13</vt:lpwstr>
  </property>
  <property fmtid="{D5CDD505-2E9C-101B-9397-08002B2CF9AE}" pid="4" name="KSOTemplateDocerSaveRecord">
    <vt:lpwstr>eyJoZGlkIjoiOWQ5N2VhNzRkZmZiNDFlMWIwZjllZmE4NjY0NDE0ZDYiLCJ1c2VySWQiOiIyMTcwOTI2MjkifQ==</vt:lpwstr>
  </property>
</Properties>
</file>