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国务院学位委员会办公室公布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各专业学位类别的领域设置情况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eastAsia="zh-CN"/>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eastAsia="zh-CN"/>
        </w:rPr>
        <w:t>（</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2021年</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eastAsia="zh-CN"/>
        </w:rPr>
        <w:t>）</w:t>
      </w:r>
    </w:p>
    <w:p>
      <w:pPr>
        <w:rPr>
          <w:rFonts w:hint="eastAsia"/>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i w:val="0"/>
          <w:iCs w:val="0"/>
          <w:caps w:val="0"/>
          <w:color w:val="auto"/>
          <w:spacing w:val="0"/>
          <w:sz w:val="32"/>
          <w:szCs w:val="32"/>
          <w:shd w:val="clear" w:fill="FFFFFF"/>
        </w:rPr>
      </w:pPr>
      <w:r>
        <w:rPr>
          <w:rFonts w:hint="eastAsia" w:ascii="Times New Roman" w:hAnsi="Times New Roman" w:eastAsia="仿宋_GB2312" w:cs="Times New Roman"/>
          <w:i w:val="0"/>
          <w:iCs w:val="0"/>
          <w:caps w:val="0"/>
          <w:color w:val="auto"/>
          <w:spacing w:val="0"/>
          <w:sz w:val="32"/>
          <w:szCs w:val="32"/>
          <w:shd w:val="clear" w:fill="FFFFFF"/>
        </w:rPr>
        <w:t>近年来，随着我国经济社会发展和产业转型升级，行业企业对高层次应用型人才的需求更加旺盛，专业学位研究生教育发展备受社会关注。为方便社会各界了解高校专业学位发展情况、学生报考、用人部门查询，在各专业学位教育指导委员会报送的基础上，国务院学位委员会办公室汇总形成了各专业学位类别的领域设置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i w:val="0"/>
          <w:iCs w:val="0"/>
          <w:caps w:val="0"/>
          <w:color w:val="auto"/>
          <w:spacing w:val="0"/>
          <w:sz w:val="32"/>
          <w:szCs w:val="32"/>
          <w:shd w:val="clear" w:fill="FFFFFF"/>
        </w:rPr>
      </w:pPr>
      <w:r>
        <w:rPr>
          <w:rFonts w:hint="eastAsia" w:ascii="Times New Roman" w:hAnsi="Times New Roman" w:eastAsia="仿宋_GB2312" w:cs="Times New Roman"/>
          <w:i w:val="0"/>
          <w:iCs w:val="0"/>
          <w:caps w:val="0"/>
          <w:color w:val="auto"/>
          <w:spacing w:val="0"/>
          <w:sz w:val="32"/>
          <w:szCs w:val="32"/>
          <w:shd w:val="clear" w:fill="FFFFFF"/>
        </w:rPr>
        <w:t>专业学位类别的领域设置主要分为两种情况，一种是下设了详细的领域，另一种是不分设领域。不分设领域的专业学位类别中，有的类别，如中医，在招生、培养中依习惯也采用了类似领域的办法，下设了中医内科学、中医外科学等，以更加凸显人才培养特色，但并未统一公布过领域；有的类别，如法律，把招生对象区分为法律（法学）和法律（非法学），但在人才培养目标上是一致的，并不属于领域设置范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i w:val="0"/>
          <w:iCs w:val="0"/>
          <w:caps w:val="0"/>
          <w:color w:val="auto"/>
          <w:spacing w:val="0"/>
          <w:sz w:val="32"/>
          <w:szCs w:val="32"/>
          <w:shd w:val="clear" w:fill="FFFFFF"/>
        </w:rPr>
      </w:pPr>
      <w:r>
        <w:rPr>
          <w:rFonts w:hint="eastAsia" w:ascii="Times New Roman" w:hAnsi="Times New Roman" w:eastAsia="仿宋_GB2312" w:cs="Times New Roman"/>
          <w:i w:val="0"/>
          <w:iCs w:val="0"/>
          <w:caps w:val="0"/>
          <w:color w:val="auto"/>
          <w:spacing w:val="0"/>
          <w:sz w:val="32"/>
          <w:szCs w:val="32"/>
          <w:shd w:val="clear" w:fill="FFFFFF"/>
        </w:rPr>
        <w:t>下一步，国务院学位委员会办公室将组织各专业学位教育指导委员会立足社会发展需求和人才培养实际，编制发布指导性专业领域目录，推动专业学位研究生教育健康发展。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i w:val="0"/>
          <w:iCs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i w:val="0"/>
          <w:iCs w:val="0"/>
          <w:caps w:val="0"/>
          <w:color w:val="auto"/>
          <w:spacing w:val="0"/>
          <w:sz w:val="32"/>
          <w:szCs w:val="32"/>
          <w:shd w:val="clear" w:fill="FFFFFF"/>
        </w:rPr>
      </w:pPr>
      <w:r>
        <w:rPr>
          <w:rFonts w:hint="eastAsia" w:ascii="Times New Roman" w:hAnsi="Times New Roman" w:eastAsia="仿宋_GB2312" w:cs="Times New Roman"/>
          <w:i w:val="0"/>
          <w:iCs w:val="0"/>
          <w:caps w:val="0"/>
          <w:color w:val="auto"/>
          <w:spacing w:val="0"/>
          <w:sz w:val="32"/>
          <w:szCs w:val="32"/>
          <w:shd w:val="clear" w:fill="FFFFFF"/>
        </w:rPr>
        <w:t>附件：</w:t>
      </w:r>
      <w:r>
        <w:rPr>
          <w:rFonts w:hint="eastAsia" w:ascii="Times New Roman" w:hAnsi="Times New Roman" w:eastAsia="仿宋_GB2312" w:cs="Times New Roman"/>
          <w:i w:val="0"/>
          <w:iCs w:val="0"/>
          <w:caps w:val="0"/>
          <w:color w:val="auto"/>
          <w:spacing w:val="0"/>
          <w:sz w:val="32"/>
          <w:szCs w:val="32"/>
          <w:shd w:val="clear" w:fill="FFFFFF"/>
        </w:rPr>
        <w:fldChar w:fldCharType="begin"/>
      </w:r>
      <w:r>
        <w:rPr>
          <w:rFonts w:hint="eastAsia" w:ascii="Times New Roman" w:hAnsi="Times New Roman" w:eastAsia="仿宋_GB2312" w:cs="Times New Roman"/>
          <w:i w:val="0"/>
          <w:iCs w:val="0"/>
          <w:caps w:val="0"/>
          <w:color w:val="auto"/>
          <w:spacing w:val="0"/>
          <w:sz w:val="32"/>
          <w:szCs w:val="32"/>
          <w:shd w:val="clear" w:fill="FFFFFF"/>
        </w:rPr>
        <w:instrText xml:space="preserve"> HYPERLINK "http://www.moe.gov.cn/jyb_xwfb/gzdt_gzdt/s5987/202101/W020210113350936187903.docx" \t "http://www.moe.gov.cn/jyb_xwfb/gzdt_gzdt/s5987/202101/_blank" </w:instrText>
      </w:r>
      <w:r>
        <w:rPr>
          <w:rFonts w:hint="eastAsia" w:ascii="Times New Roman" w:hAnsi="Times New Roman" w:eastAsia="仿宋_GB2312" w:cs="Times New Roman"/>
          <w:i w:val="0"/>
          <w:iCs w:val="0"/>
          <w:caps w:val="0"/>
          <w:color w:val="auto"/>
          <w:spacing w:val="0"/>
          <w:sz w:val="32"/>
          <w:szCs w:val="32"/>
          <w:shd w:val="clear" w:fill="FFFFFF"/>
        </w:rPr>
        <w:fldChar w:fldCharType="separate"/>
      </w:r>
      <w:r>
        <w:rPr>
          <w:rFonts w:hint="eastAsia" w:ascii="Times New Roman" w:hAnsi="Times New Roman" w:eastAsia="仿宋_GB2312" w:cs="Times New Roman"/>
          <w:i w:val="0"/>
          <w:iCs w:val="0"/>
          <w:caps w:val="0"/>
          <w:color w:val="auto"/>
          <w:spacing w:val="0"/>
          <w:sz w:val="32"/>
          <w:szCs w:val="32"/>
          <w:shd w:val="clear" w:fill="FFFFFF"/>
        </w:rPr>
        <w:t>各专业学位类别的领域设置情况</w:t>
      </w:r>
      <w:r>
        <w:rPr>
          <w:rFonts w:hint="eastAsia" w:ascii="Times New Roman" w:hAnsi="Times New Roman" w:eastAsia="仿宋_GB2312" w:cs="Times New Roman"/>
          <w:i w:val="0"/>
          <w:iCs w:val="0"/>
          <w:caps w:val="0"/>
          <w:color w:val="auto"/>
          <w:spacing w:val="0"/>
          <w:sz w:val="32"/>
          <w:szCs w:val="32"/>
          <w:shd w:val="clear" w:fill="FFFFFF"/>
        </w:rPr>
        <w:fldChar w:fldCharType="end"/>
      </w:r>
      <w:bookmarkStart w:id="0" w:name="_GoBack"/>
      <w:bookmarkEnd w:id="0"/>
    </w:p>
    <w:p>
      <w:pPr>
        <w:rPr>
          <w:rFonts w:hint="eastAsia" w:ascii="Times New Roman" w:hAnsi="Times New Roman" w:eastAsia="仿宋_GB2312" w:cs="Times New Roman"/>
          <w:i w:val="0"/>
          <w:iCs w:val="0"/>
          <w:caps w:val="0"/>
          <w:color w:val="auto"/>
          <w:spacing w:val="0"/>
          <w:sz w:val="32"/>
          <w:szCs w:val="32"/>
          <w:shd w:val="clear" w:fill="FFFFFF"/>
        </w:rPr>
      </w:pPr>
      <w:r>
        <w:rPr>
          <w:rFonts w:hint="eastAsia" w:ascii="Times New Roman" w:hAnsi="Times New Roman" w:eastAsia="仿宋_GB2312" w:cs="Times New Roman"/>
          <w:i w:val="0"/>
          <w:iCs w:val="0"/>
          <w:caps w:val="0"/>
          <w:color w:val="auto"/>
          <w:spacing w:val="0"/>
          <w:sz w:val="32"/>
          <w:szCs w:val="32"/>
          <w:shd w:val="clear" w:fill="FFFFFF"/>
        </w:rPr>
        <w:br w:type="page"/>
      </w:r>
    </w:p>
    <w:p>
      <w:pPr>
        <w:widowControl/>
        <w:spacing w:line="560" w:lineRule="exact"/>
        <w:jc w:val="left"/>
        <w:textAlignment w:val="center"/>
        <w:rPr>
          <w:rFonts w:hint="eastAsia" w:ascii="黑体" w:hAnsi="黑体" w:eastAsia="黑体" w:cs="方正小标宋简体"/>
          <w:color w:val="000000"/>
          <w:kern w:val="0"/>
          <w:sz w:val="28"/>
          <w:szCs w:val="28"/>
          <w:lang w:eastAsia="zh-CN" w:bidi="ar"/>
        </w:rPr>
      </w:pPr>
      <w:r>
        <w:rPr>
          <w:rFonts w:hint="eastAsia" w:ascii="黑体" w:hAnsi="黑体" w:eastAsia="黑体" w:cs="方正小标宋简体"/>
          <w:color w:val="000000"/>
          <w:kern w:val="0"/>
          <w:sz w:val="28"/>
          <w:szCs w:val="28"/>
          <w:lang w:bidi="ar"/>
        </w:rPr>
        <w:t>附件</w:t>
      </w:r>
      <w:r>
        <w:rPr>
          <w:rFonts w:hint="eastAsia" w:ascii="黑体" w:hAnsi="黑体" w:eastAsia="黑体" w:cs="方正小标宋简体"/>
          <w:color w:val="000000"/>
          <w:kern w:val="0"/>
          <w:sz w:val="28"/>
          <w:szCs w:val="28"/>
          <w:lang w:eastAsia="zh-CN" w:bidi="ar"/>
        </w:rPr>
        <w:t>：</w:t>
      </w:r>
    </w:p>
    <w:p>
      <w:pPr>
        <w:widowControl/>
        <w:spacing w:line="560" w:lineRule="exact"/>
        <w:jc w:val="left"/>
        <w:textAlignment w:val="center"/>
        <w:rPr>
          <w:rFonts w:ascii="黑体" w:hAnsi="黑体" w:eastAsia="黑体" w:cs="方正小标宋简体"/>
          <w:color w:val="000000"/>
          <w:kern w:val="0"/>
          <w:sz w:val="32"/>
          <w:szCs w:val="32"/>
          <w:lang w:bidi="ar"/>
        </w:rPr>
      </w:pPr>
    </w:p>
    <w:p>
      <w:pPr>
        <w:widowControl/>
        <w:spacing w:line="560" w:lineRule="exact"/>
        <w:jc w:val="center"/>
        <w:textAlignment w:val="center"/>
        <w:rPr>
          <w:rFonts w:ascii="方正小标宋简体" w:hAnsi="方正小标宋简体" w:eastAsia="方正小标宋简体" w:cs="方正小标宋简体"/>
          <w:color w:val="000000"/>
          <w:kern w:val="0"/>
          <w:sz w:val="40"/>
          <w:szCs w:val="40"/>
          <w:lang w:bidi="ar"/>
        </w:rPr>
      </w:pPr>
      <w:r>
        <w:rPr>
          <w:rFonts w:hint="eastAsia" w:ascii="方正小标宋简体" w:hAnsi="方正小标宋简体" w:eastAsia="方正小标宋简体" w:cs="方正小标宋简体"/>
          <w:color w:val="000000"/>
          <w:kern w:val="0"/>
          <w:sz w:val="40"/>
          <w:szCs w:val="40"/>
          <w:lang w:bidi="ar"/>
        </w:rPr>
        <w:t>各专业学位类别的领域设置情况</w:t>
      </w:r>
    </w:p>
    <w:p>
      <w:pPr>
        <w:widowControl/>
        <w:spacing w:line="560" w:lineRule="exact"/>
        <w:jc w:val="center"/>
        <w:textAlignment w:val="center"/>
        <w:rPr>
          <w:rFonts w:ascii="方正小标宋简体" w:hAnsi="方正小标宋简体" w:eastAsia="方正小标宋简体" w:cs="方正小标宋简体"/>
          <w:color w:val="000000"/>
          <w:kern w:val="0"/>
          <w:sz w:val="40"/>
          <w:szCs w:val="40"/>
          <w:lang w:bidi="ar"/>
        </w:rPr>
      </w:pP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bCs/>
          <w:color w:val="000000"/>
          <w:kern w:val="0"/>
          <w:sz w:val="32"/>
          <w:szCs w:val="32"/>
          <w:lang w:bidi="ar"/>
        </w:rPr>
        <w:t>0251</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金融</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（不分设领域）</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bCs/>
          <w:color w:val="000000"/>
          <w:kern w:val="0"/>
          <w:sz w:val="32"/>
          <w:szCs w:val="32"/>
          <w:lang w:bidi="ar"/>
        </w:rPr>
        <w:t>0252</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应用统计</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（不分设领域）</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bCs/>
          <w:color w:val="000000"/>
          <w:kern w:val="0"/>
          <w:sz w:val="32"/>
          <w:szCs w:val="32"/>
          <w:lang w:bidi="ar"/>
        </w:rPr>
        <w:t>0253</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税务</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（不分设领域）</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bCs/>
          <w:color w:val="000000"/>
          <w:kern w:val="0"/>
          <w:sz w:val="32"/>
          <w:szCs w:val="32"/>
          <w:lang w:bidi="ar"/>
        </w:rPr>
        <w:t>0254</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国际商务</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（不分设领域）</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bCs/>
          <w:color w:val="000000"/>
          <w:kern w:val="0"/>
          <w:sz w:val="32"/>
          <w:szCs w:val="32"/>
          <w:lang w:bidi="ar"/>
        </w:rPr>
        <w:t>0255</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保险</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（不分设领域）</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bCs/>
          <w:color w:val="000000"/>
          <w:kern w:val="0"/>
          <w:sz w:val="32"/>
          <w:szCs w:val="32"/>
          <w:lang w:bidi="ar"/>
        </w:rPr>
        <w:t>0256</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资产评估</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（不分设领域）</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bCs/>
          <w:color w:val="000000"/>
          <w:kern w:val="0"/>
          <w:sz w:val="32"/>
          <w:szCs w:val="32"/>
          <w:lang w:bidi="ar"/>
        </w:rPr>
        <w:t>0257</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审计</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（不分设领域）</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bCs/>
          <w:color w:val="000000"/>
          <w:kern w:val="0"/>
          <w:sz w:val="32"/>
          <w:szCs w:val="32"/>
          <w:lang w:bidi="ar"/>
        </w:rPr>
        <w:t>0351</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法律</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（不分设领域）</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bCs/>
          <w:color w:val="000000"/>
          <w:kern w:val="0"/>
          <w:sz w:val="32"/>
          <w:szCs w:val="32"/>
          <w:lang w:bidi="ar"/>
        </w:rPr>
        <w:t>0352</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社会工作</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（不分设领域）</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bCs/>
          <w:color w:val="000000"/>
          <w:kern w:val="0"/>
          <w:sz w:val="32"/>
          <w:szCs w:val="32"/>
          <w:lang w:bidi="ar"/>
        </w:rPr>
        <w:t>0353</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警务</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（不分设领域）</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bCs/>
          <w:color w:val="000000"/>
          <w:kern w:val="0"/>
          <w:sz w:val="32"/>
          <w:szCs w:val="32"/>
          <w:lang w:bidi="ar"/>
        </w:rPr>
        <w:t>0451</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教育</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045101</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教育管理</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045102</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学科教学（思政）</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045103</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学科教学（语文）</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045104</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学科教学（数学）</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045105</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学科教学（物理）</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045106</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学科教学（化学）</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045107</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学科教学（生物）</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045108</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学科教学（英语）</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045109</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学科教学（历史）</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045110</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学科教学（地理）</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045111</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学科教学（音乐）</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045112</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学科教学（体育）</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045113</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学科教学（美术）</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045114</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现代教育技术</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045115</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小学教育</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045116</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心理健康教育</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045117</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科学与技术教育</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045118</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学前教育</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045119</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特殊教育</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045120</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职业技术教育</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045171</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学校课程与教学</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045172</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学生发展与教育</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045173</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教育领导与管理</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045174</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汉语国际教育</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注:045171、045172、045173、045174仅限博士层次。</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bCs/>
          <w:color w:val="000000"/>
          <w:kern w:val="0"/>
          <w:sz w:val="32"/>
          <w:szCs w:val="32"/>
          <w:lang w:bidi="ar"/>
        </w:rPr>
        <w:t>0452</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体育</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045201</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体育教学</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045202</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运动训练</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045203</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竞赛组织管理</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045204</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社会体育指导</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bCs/>
          <w:color w:val="000000"/>
          <w:kern w:val="0"/>
          <w:sz w:val="32"/>
          <w:szCs w:val="32"/>
          <w:lang w:bidi="ar"/>
        </w:rPr>
        <w:t>0453</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汉语国际教育</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（不分设领域）</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bCs/>
          <w:color w:val="000000"/>
          <w:kern w:val="0"/>
          <w:sz w:val="32"/>
          <w:szCs w:val="32"/>
          <w:lang w:bidi="ar"/>
        </w:rPr>
        <w:t>0454</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应用心理</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（不分设领域）</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bCs/>
          <w:color w:val="000000"/>
          <w:kern w:val="0"/>
          <w:sz w:val="32"/>
          <w:szCs w:val="32"/>
          <w:lang w:bidi="ar"/>
        </w:rPr>
        <w:t>0551</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翻译</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055101</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英语笔译</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055102</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英语口译</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055103</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俄语笔译</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055104</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俄语口译</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055105</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日语笔译</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055106</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日语口译</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055107</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法语笔译</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055108</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法语口译</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055109</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德语笔译</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055110</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德语口译</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055111</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朝鲜语笔译</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055112</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朝鲜语口译</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055113</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西班牙语笔译</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055114</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西班牙语口译</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055115</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阿拉伯语笔译</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055116</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阿拉伯语口译</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055117</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泰语笔译</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055118</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泰语口译</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055119</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意大利语笔译</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055120</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意大利语口译</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055121</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越南语笔译</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055122</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越南语口译</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bCs/>
          <w:color w:val="000000"/>
          <w:kern w:val="0"/>
          <w:sz w:val="32"/>
          <w:szCs w:val="32"/>
          <w:lang w:bidi="ar"/>
        </w:rPr>
        <w:t>0552</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新闻与传播</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（不分设领域）</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bCs/>
          <w:color w:val="000000"/>
          <w:kern w:val="0"/>
          <w:sz w:val="32"/>
          <w:szCs w:val="32"/>
          <w:lang w:bidi="ar"/>
        </w:rPr>
        <w:t>0553</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出版</w:t>
      </w:r>
      <w:r>
        <w:rPr>
          <w:rFonts w:hint="default" w:ascii="Times New Roman" w:hAnsi="Times New Roman" w:eastAsia="仿宋_GB2312" w:cs="Times New Roman"/>
          <w:color w:val="000000"/>
          <w:kern w:val="0"/>
          <w:sz w:val="32"/>
          <w:szCs w:val="32"/>
          <w:lang w:bidi="ar"/>
        </w:rPr>
        <w:tab/>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（不分设领域）</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bCs/>
          <w:color w:val="000000"/>
          <w:kern w:val="0"/>
          <w:sz w:val="32"/>
          <w:szCs w:val="32"/>
          <w:lang w:bidi="ar"/>
        </w:rPr>
        <w:t>0651</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文物与博物馆</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065101</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考古学</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065102</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博物馆学</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065103</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文化遗产</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065104</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文物保护</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bCs/>
          <w:color w:val="000000"/>
          <w:kern w:val="0"/>
          <w:sz w:val="32"/>
          <w:szCs w:val="32"/>
          <w:lang w:bidi="ar"/>
        </w:rPr>
        <w:t>0851</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建筑学</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（不分设领域）</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bCs/>
          <w:color w:val="000000"/>
          <w:kern w:val="0"/>
          <w:sz w:val="32"/>
          <w:szCs w:val="32"/>
          <w:lang w:bidi="ar"/>
        </w:rPr>
        <w:t>0853</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城市规划</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（不分设领域）</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bCs/>
          <w:color w:val="000000"/>
          <w:kern w:val="0"/>
          <w:sz w:val="32"/>
          <w:szCs w:val="32"/>
          <w:lang w:bidi="ar"/>
        </w:rPr>
        <w:t>0854</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电子信息</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085401</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新一代电子信息技术（含量子技术等）</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085402</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通信工程（含宽带网络、移动通信等）</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085403</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集成电路工程</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085404</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计算机技术</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085405</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软件工程</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085406</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控制工程</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085407</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仪器仪表工程</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085408</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光电信息工程</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085409</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生物医学工程</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085410</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人工智能</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085411</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大数据技术与工程</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085412</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网络与信息安全</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bCs/>
          <w:color w:val="000000"/>
          <w:kern w:val="0"/>
          <w:sz w:val="32"/>
          <w:szCs w:val="32"/>
          <w:lang w:bidi="ar"/>
        </w:rPr>
        <w:t>0855</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机械</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085501</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机械工程</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085502</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车辆工程</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085503</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航空工程</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085504</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航天工程</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085505</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船舶工程</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085506</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兵器工程</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085507</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工业设计工程</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085508</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农机装备工程</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085509</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智能制造技术</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085510</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机器人工程</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bCs/>
          <w:color w:val="000000"/>
          <w:kern w:val="0"/>
          <w:sz w:val="32"/>
          <w:szCs w:val="32"/>
          <w:lang w:bidi="ar"/>
        </w:rPr>
        <w:t>0856</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材料与化工</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085601</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材料工程</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085602</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化学工程</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085603</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冶金工程</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085604</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纺织工程</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085605</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林业工程</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085606</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轻化工程（含皮革、纸张、织物加工等）</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bCs/>
          <w:color w:val="000000"/>
          <w:kern w:val="0"/>
          <w:sz w:val="32"/>
          <w:szCs w:val="32"/>
          <w:lang w:bidi="ar"/>
        </w:rPr>
        <w:t>0857</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资源与环境</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085701</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环境工程</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085702</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安全工程</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085703</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地质工程</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085704</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测绘工程</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085705</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矿业工程</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085706</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石油与天然气工程</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bCs/>
          <w:color w:val="000000"/>
          <w:kern w:val="0"/>
          <w:sz w:val="32"/>
          <w:szCs w:val="32"/>
          <w:lang w:bidi="ar"/>
        </w:rPr>
        <w:t>0858</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能源动力</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085801</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电气工程</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085802</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动力工程</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085803</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核能工程</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085804</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航空发动机工程</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085805</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燃气轮机工程</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085806</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航天动力工程</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085807</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清洁能源技术</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085808</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储能技术</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bCs/>
          <w:color w:val="000000"/>
          <w:kern w:val="0"/>
          <w:sz w:val="32"/>
          <w:szCs w:val="32"/>
          <w:lang w:bidi="ar"/>
        </w:rPr>
        <w:t>0859</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土木水利</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085901</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土木工程</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085902</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水利工程</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085903</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海洋工程</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085904</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农田水土工程</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085905</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市政工程（含给排水等）</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085906</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人工环境工程（含供热、通风及空调等）</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bCs/>
          <w:color w:val="000000"/>
          <w:kern w:val="0"/>
          <w:sz w:val="32"/>
          <w:szCs w:val="32"/>
          <w:lang w:bidi="ar"/>
        </w:rPr>
        <w:t>0860</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生物与医药</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086001</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生物技术与工程</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086002</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制药工程</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086003</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食品工程</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086004</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发酵工程</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bCs/>
          <w:color w:val="000000"/>
          <w:kern w:val="0"/>
          <w:sz w:val="32"/>
          <w:szCs w:val="32"/>
          <w:lang w:bidi="ar"/>
        </w:rPr>
        <w:t>0861</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交通运输</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086101</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轨道交通运输</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086102</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道路交通运输</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086103</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水路交通运输</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086104</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航空交通运输</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086105</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管道交通运输</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bCs/>
          <w:color w:val="000000"/>
          <w:kern w:val="0"/>
          <w:sz w:val="32"/>
          <w:szCs w:val="32"/>
          <w:lang w:bidi="ar"/>
        </w:rPr>
        <w:t>0951</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农业</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095131</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农艺与种业</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095132</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资源利用与植物保护</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095133</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畜牧</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095134</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渔业发展</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095135</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食品加工与安全</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095136</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农业工程与信息技术</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095137</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农业管理</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095138</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农村发展</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bCs/>
          <w:color w:val="000000"/>
          <w:kern w:val="0"/>
          <w:sz w:val="32"/>
          <w:szCs w:val="32"/>
          <w:lang w:bidi="ar"/>
        </w:rPr>
        <w:t>0952</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兽医</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（不分设领域）</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bCs/>
          <w:color w:val="000000"/>
          <w:kern w:val="0"/>
          <w:sz w:val="32"/>
          <w:szCs w:val="32"/>
          <w:lang w:bidi="ar"/>
        </w:rPr>
        <w:t>0953</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风景园林</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（不分设领域）</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bCs/>
          <w:color w:val="000000"/>
          <w:kern w:val="0"/>
          <w:sz w:val="32"/>
          <w:szCs w:val="32"/>
          <w:lang w:bidi="ar"/>
        </w:rPr>
        <w:t>0954</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林业</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（不分设领域）</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bCs/>
          <w:color w:val="000000"/>
          <w:kern w:val="0"/>
          <w:sz w:val="32"/>
          <w:szCs w:val="32"/>
          <w:lang w:bidi="ar"/>
        </w:rPr>
        <w:t>1051</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临床医学</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105101</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内科学</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105102</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儿科学</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105103</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老年医学</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105104</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神经病学</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105105</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精神病与精神卫生学</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105106</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皮肤病与性病学</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105107</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急诊医学</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105108</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重症医学</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105109</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全科医学</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105110</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康复医学与理疗学</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105111</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外科学</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105112</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儿外科学</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105113</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骨科学</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105114</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运动医学</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105115</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妇产科学</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105116</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眼科学</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105117</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耳鼻咽喉科学</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105118</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麻醉学</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105119</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临床病理</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105120</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临床检验诊断学</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105121</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肿瘤学</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105122</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放射肿瘤学</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105123</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放射影像学</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105124</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超声医学</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105125</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核医学</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105126</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医学遗传学</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bCs/>
          <w:color w:val="000000"/>
          <w:kern w:val="0"/>
          <w:sz w:val="32"/>
          <w:szCs w:val="32"/>
          <w:lang w:bidi="ar"/>
        </w:rPr>
        <w:t>1052</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口腔医学</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（不分设领域）</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bCs/>
          <w:color w:val="000000"/>
          <w:kern w:val="0"/>
          <w:sz w:val="32"/>
          <w:szCs w:val="32"/>
          <w:lang w:bidi="ar"/>
        </w:rPr>
        <w:t>1053</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公共卫生</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（不分设领域）</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bCs/>
          <w:color w:val="000000"/>
          <w:kern w:val="0"/>
          <w:sz w:val="32"/>
          <w:szCs w:val="32"/>
          <w:lang w:bidi="ar"/>
        </w:rPr>
        <w:t>1054</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护理</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（不分设领域）</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bCs/>
          <w:color w:val="000000"/>
          <w:kern w:val="0"/>
          <w:sz w:val="32"/>
          <w:szCs w:val="32"/>
          <w:lang w:bidi="ar"/>
        </w:rPr>
        <w:t>1055</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药学</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（不分设领域）</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bCs/>
          <w:color w:val="000000"/>
          <w:kern w:val="0"/>
          <w:sz w:val="32"/>
          <w:szCs w:val="32"/>
          <w:lang w:bidi="ar"/>
        </w:rPr>
        <w:t>1056</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中药学</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（不分设领域）</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bCs/>
          <w:color w:val="000000"/>
          <w:kern w:val="0"/>
          <w:sz w:val="32"/>
          <w:szCs w:val="32"/>
          <w:lang w:bidi="ar"/>
        </w:rPr>
        <w:t>1057</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中医</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（不分设领域）</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bCs/>
          <w:color w:val="000000"/>
          <w:kern w:val="0"/>
          <w:sz w:val="32"/>
          <w:szCs w:val="32"/>
          <w:lang w:bidi="ar"/>
        </w:rPr>
        <w:t>1251</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工商管理</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（不分设领域）</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bCs/>
          <w:color w:val="000000"/>
          <w:kern w:val="0"/>
          <w:sz w:val="32"/>
          <w:szCs w:val="32"/>
          <w:lang w:bidi="ar"/>
        </w:rPr>
        <w:t>1252</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公共管理</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（不分设领域）</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bCs/>
          <w:color w:val="000000"/>
          <w:kern w:val="0"/>
          <w:sz w:val="32"/>
          <w:szCs w:val="32"/>
          <w:lang w:bidi="ar"/>
        </w:rPr>
        <w:t>1253</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会计</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（不分设领域）</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bCs/>
          <w:color w:val="000000"/>
          <w:kern w:val="0"/>
          <w:sz w:val="32"/>
          <w:szCs w:val="32"/>
          <w:lang w:bidi="ar"/>
        </w:rPr>
        <w:t>1254</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旅游管理</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（不分设领域）</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bCs/>
          <w:color w:val="000000"/>
          <w:kern w:val="0"/>
          <w:sz w:val="32"/>
          <w:szCs w:val="32"/>
          <w:lang w:bidi="ar"/>
        </w:rPr>
        <w:t>1255</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图书情报</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（不分设领域）</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bCs/>
          <w:color w:val="000000"/>
          <w:kern w:val="0"/>
          <w:sz w:val="32"/>
          <w:szCs w:val="32"/>
          <w:lang w:bidi="ar"/>
        </w:rPr>
        <w:t>1256</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工程管理</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125601</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工程管理</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125602</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项目管理</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125603</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工业工程与管理</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125604</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物流工程与管理</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bCs/>
          <w:color w:val="000000"/>
          <w:kern w:val="0"/>
          <w:sz w:val="32"/>
          <w:szCs w:val="32"/>
          <w:lang w:bidi="ar"/>
        </w:rPr>
        <w:t>1351</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艺术</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135101</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音乐</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135102</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戏剧</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135103</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戏曲</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135104</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电影</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135105</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广播电视</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135106</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舞蹈</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135107</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美术</w:t>
      </w:r>
    </w:p>
    <w:p>
      <w:pPr>
        <w:widowControl/>
        <w:spacing w:line="560" w:lineRule="exact"/>
        <w:ind w:left="1050" w:leftChars="500"/>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135108</w:t>
      </w:r>
      <w:r>
        <w:rPr>
          <w:rFonts w:hint="default" w:ascii="Times New Roman" w:hAnsi="Times New Roman" w:eastAsia="仿宋_GB2312" w:cs="Times New Roman"/>
          <w:color w:val="000000"/>
          <w:kern w:val="0"/>
          <w:sz w:val="32"/>
          <w:szCs w:val="32"/>
          <w:lang w:bidi="ar"/>
        </w:rPr>
        <w:tab/>
      </w:r>
      <w:r>
        <w:rPr>
          <w:rFonts w:hint="default" w:ascii="Times New Roman" w:hAnsi="Times New Roman" w:eastAsia="仿宋_GB2312" w:cs="Times New Roman"/>
          <w:color w:val="000000"/>
          <w:kern w:val="0"/>
          <w:sz w:val="32"/>
          <w:szCs w:val="32"/>
          <w:lang w:bidi="ar"/>
        </w:rPr>
        <w:t>艺术设计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i w:val="0"/>
          <w:iCs w:val="0"/>
          <w:caps w:val="0"/>
          <w:color w:val="auto"/>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xMTIxNjY4ODdlZjNkOGY3NGFmMjliOTk3ZDllNjgifQ=="/>
  </w:docVars>
  <w:rsids>
    <w:rsidRoot w:val="00000000"/>
    <w:rsid w:val="164001E4"/>
    <w:rsid w:val="1B486792"/>
    <w:rsid w:val="25BF0DFD"/>
    <w:rsid w:val="25C33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2022-12-02T07:14:00Z</dcterms:created>
  <dc:creator>gwyk</dc:creator>
  <cp:lastModifiedBy>gwyk</cp:lastModifiedBy>
  <dcterms:modified xsi:type="dcterms:W3CDTF">2022-12-02T07:21:21Z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CA34EBDAC08747C189B74FBED877ACD0</vt:lpwstr>
  </property>
</Properties>
</file>