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8BD6">
      <w:pPr>
        <w:spacing w:line="540" w:lineRule="atLeast"/>
        <w:rPr>
          <w:rFonts w:hint="eastAsia" w:eastAsia="仿宋_GB2312"/>
          <w:sz w:val="32"/>
          <w:szCs w:val="32"/>
          <w:lang w:eastAsia="zh-CN"/>
        </w:rPr>
      </w:pPr>
      <w:r>
        <w:rPr>
          <w:rFonts w:hint="eastAsia" w:eastAsia="仿宋_GB2312"/>
          <w:sz w:val="32"/>
          <w:szCs w:val="32"/>
        </w:rPr>
        <w:t>附件</w:t>
      </w:r>
      <w:r>
        <w:rPr>
          <w:rFonts w:hint="eastAsia" w:eastAsia="仿宋_GB2312"/>
          <w:sz w:val="32"/>
          <w:szCs w:val="32"/>
          <w:lang w:val="en-US" w:eastAsia="zh-CN"/>
        </w:rPr>
        <w:t>2</w:t>
      </w:r>
    </w:p>
    <w:p w14:paraId="2174935D">
      <w:pPr>
        <w:spacing w:line="540" w:lineRule="atLeast"/>
        <w:jc w:val="center"/>
        <w:rPr>
          <w:rFonts w:hint="eastAsia" w:ascii="方正小标宋简体" w:eastAsia="方正小标宋简体"/>
          <w:sz w:val="36"/>
          <w:szCs w:val="36"/>
          <w:lang w:eastAsia="zh-CN"/>
        </w:rPr>
      </w:pPr>
      <w:r>
        <w:rPr>
          <w:rFonts w:hint="eastAsia" w:ascii="方正小标宋简体" w:eastAsia="方正小标宋简体"/>
          <w:sz w:val="36"/>
          <w:szCs w:val="36"/>
        </w:rPr>
        <w:t>巴中市</w:t>
      </w:r>
      <w:r>
        <w:rPr>
          <w:rFonts w:hint="eastAsia" w:ascii="方正小标宋简体" w:eastAsia="方正小标宋简体"/>
          <w:sz w:val="36"/>
          <w:szCs w:val="36"/>
          <w:lang w:eastAsia="zh-CN"/>
        </w:rPr>
        <w:t>恩阳区人民法院</w:t>
      </w:r>
    </w:p>
    <w:p w14:paraId="13CB4D18">
      <w:pPr>
        <w:spacing w:line="540" w:lineRule="atLeast"/>
        <w:jc w:val="center"/>
        <w:rPr>
          <w:rFonts w:hint="eastAsia" w:ascii="方正小标宋简体" w:eastAsia="方正小标宋简体"/>
          <w:sz w:val="36"/>
          <w:szCs w:val="36"/>
        </w:rPr>
      </w:pPr>
      <w:r>
        <w:rPr>
          <w:rFonts w:hint="eastAsia" w:ascii="方正小标宋简体" w:eastAsia="方正小标宋简体"/>
          <w:sz w:val="36"/>
          <w:szCs w:val="36"/>
        </w:rPr>
        <w:t>招聘警务辅助人员体能测试实施细则</w:t>
      </w:r>
    </w:p>
    <w:p w14:paraId="527B310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为贯彻公开、公平、公正的原则，科学规范、严谨严密组织好公开招聘警务辅助人员体能测试，</w:t>
      </w:r>
      <w:r>
        <w:rPr>
          <w:rFonts w:hint="eastAsia" w:ascii="仿宋_GB2312" w:eastAsia="仿宋_GB2312"/>
          <w:sz w:val="32"/>
          <w:szCs w:val="32"/>
          <w:lang w:eastAsia="zh-CN"/>
        </w:rPr>
        <w:t>参照</w:t>
      </w:r>
      <w:r>
        <w:rPr>
          <w:rFonts w:hint="eastAsia" w:ascii="仿宋_GB2312" w:eastAsia="仿宋_GB2312"/>
          <w:sz w:val="32"/>
          <w:szCs w:val="32"/>
        </w:rPr>
        <w:t>《</w:t>
      </w:r>
      <w:bookmarkStart w:id="0" w:name="_GoBack"/>
      <w:bookmarkEnd w:id="0"/>
      <w:r>
        <w:rPr>
          <w:rFonts w:hint="eastAsia" w:ascii="仿宋_GB2312" w:eastAsia="仿宋_GB2312"/>
          <w:sz w:val="32"/>
          <w:szCs w:val="32"/>
        </w:rPr>
        <w:t>四川省公安机关警务辅助人员管理办法》</w:t>
      </w:r>
      <w:r>
        <w:rPr>
          <w:rFonts w:hint="eastAsia" w:ascii="仿宋_GB2312" w:eastAsia="仿宋_GB2312"/>
          <w:sz w:val="32"/>
          <w:szCs w:val="32"/>
          <w:lang w:eastAsia="zh-CN"/>
        </w:rPr>
        <w:t>和</w:t>
      </w:r>
      <w:r>
        <w:rPr>
          <w:rFonts w:hint="eastAsia" w:ascii="仿宋_GB2312" w:eastAsia="仿宋_GB2312"/>
          <w:sz w:val="32"/>
          <w:szCs w:val="32"/>
        </w:rPr>
        <w:t>人民</w:t>
      </w:r>
      <w:r>
        <w:rPr>
          <w:rFonts w:hint="eastAsia" w:ascii="仿宋_GB2312" w:eastAsia="仿宋_GB2312"/>
          <w:sz w:val="32"/>
          <w:szCs w:val="32"/>
          <w:lang w:eastAsia="zh-CN"/>
        </w:rPr>
        <w:t>法院司法</w:t>
      </w:r>
      <w:r>
        <w:rPr>
          <w:rFonts w:hint="eastAsia" w:ascii="仿宋_GB2312" w:eastAsia="仿宋_GB2312"/>
          <w:sz w:val="32"/>
          <w:szCs w:val="32"/>
        </w:rPr>
        <w:t>警察体能测试标准，制定本实施细则。</w:t>
      </w:r>
    </w:p>
    <w:p w14:paraId="3645ED1F">
      <w:pPr>
        <w:spacing w:line="560" w:lineRule="exact"/>
        <w:ind w:firstLine="640" w:firstLineChars="200"/>
        <w:rPr>
          <w:rFonts w:hint="eastAsia" w:ascii="黑体" w:eastAsia="黑体"/>
          <w:sz w:val="32"/>
          <w:szCs w:val="32"/>
        </w:rPr>
      </w:pPr>
      <w:r>
        <w:rPr>
          <w:rFonts w:hint="eastAsia" w:ascii="黑体" w:eastAsia="黑体"/>
          <w:sz w:val="32"/>
          <w:szCs w:val="32"/>
        </w:rPr>
        <w:t>一、10米×4往返跑</w:t>
      </w:r>
    </w:p>
    <w:p w14:paraId="33B1960F">
      <w:pPr>
        <w:spacing w:line="560" w:lineRule="exact"/>
        <w:ind w:firstLine="640" w:firstLineChars="200"/>
        <w:rPr>
          <w:rFonts w:hint="eastAsia" w:ascii="仿宋_GB2312" w:eastAsia="仿宋_GB2312"/>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058"/>
        <w:gridCol w:w="1478"/>
      </w:tblGrid>
      <w:tr w14:paraId="7FD9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tcBorders>
              <w:top w:val="nil"/>
              <w:bottom w:val="nil"/>
            </w:tcBorders>
            <w:noWrap w:val="0"/>
            <w:vAlign w:val="top"/>
          </w:tcPr>
          <w:p w14:paraId="492B5EE9">
            <w:pPr>
              <w:spacing w:line="560" w:lineRule="exact"/>
              <w:jc w:val="right"/>
              <w:rPr>
                <w:rFonts w:hint="eastAsia" w:ascii="仿宋_GB2312" w:eastAsia="仿宋_GB2312"/>
                <w:sz w:val="32"/>
                <w:szCs w:val="32"/>
              </w:rPr>
            </w:pPr>
          </w:p>
          <w:p w14:paraId="380DB4F5">
            <w:pPr>
              <w:spacing w:line="560" w:lineRule="exact"/>
              <w:jc w:val="right"/>
              <w:rPr>
                <w:rFonts w:hint="eastAsia" w:ascii="仿宋_GB2312" w:eastAsia="仿宋_GB2312"/>
                <w:sz w:val="32"/>
                <w:szCs w:val="32"/>
              </w:rPr>
            </w:pPr>
            <w:r>
              <w:rPr>
                <w:rFonts w:hint="eastAsia" w:ascii="仿宋_GB2312" w:eastAsia="仿宋_GB2312"/>
                <w:sz w:val="32"/>
                <w:szCs w:val="32"/>
              </w:rPr>
              <w:t>30cm</w:t>
            </w:r>
          </w:p>
          <w:p w14:paraId="69B549BF">
            <w:pPr>
              <w:spacing w:line="560" w:lineRule="exact"/>
              <w:jc w:val="right"/>
              <w:rPr>
                <w:rFonts w:hint="eastAsia" w:ascii="仿宋_GB2312" w:eastAsia="仿宋_GB2312"/>
                <w:sz w:val="32"/>
                <w:szCs w:val="32"/>
              </w:rPr>
            </w:pPr>
          </w:p>
          <w:p w14:paraId="2516ECB2">
            <w:pPr>
              <w:spacing w:line="560" w:lineRule="exact"/>
              <w:jc w:val="right"/>
              <w:rPr>
                <w:rFonts w:hint="eastAsia" w:ascii="仿宋_GB2312" w:eastAsia="仿宋_GB2312"/>
                <w:sz w:val="32"/>
                <w:szCs w:val="32"/>
              </w:rPr>
            </w:pPr>
            <w:r>
              <w:rPr>
                <w:rFonts w:ascii="仿宋_GB2312" w:eastAsia="仿宋_GB2312"/>
                <w:sz w:val="32"/>
                <w:szCs w:val="32"/>
              </w:rPr>
              <w:t>S</w:t>
            </w:r>
            <w:r>
              <w:rPr>
                <w:rFonts w:hint="eastAsia" w:ascii="仿宋_GB2312" w:eastAsia="仿宋_GB2312"/>
                <w:sz w:val="32"/>
                <w:szCs w:val="32"/>
              </w:rPr>
              <w:t>1</w:t>
            </w:r>
          </w:p>
        </w:tc>
        <w:tc>
          <w:tcPr>
            <w:tcW w:w="3058" w:type="dxa"/>
            <w:tcBorders>
              <w:top w:val="nil"/>
            </w:tcBorders>
            <w:noWrap w:val="0"/>
            <w:vAlign w:val="top"/>
          </w:tcPr>
          <w:p w14:paraId="6F3BD906">
            <w:pPr>
              <w:spacing w:line="560" w:lineRule="exact"/>
              <w:rPr>
                <w:rFonts w:hint="eastAsia" w:ascii="仿宋_GB2312" w:eastAsia="仿宋_GB2312"/>
                <w:sz w:val="32"/>
                <w:szCs w:val="32"/>
              </w:rPr>
            </w:pPr>
          </w:p>
        </w:tc>
        <w:tc>
          <w:tcPr>
            <w:tcW w:w="1478" w:type="dxa"/>
            <w:vMerge w:val="restart"/>
            <w:tcBorders>
              <w:top w:val="nil"/>
              <w:bottom w:val="nil"/>
            </w:tcBorders>
            <w:noWrap w:val="0"/>
            <w:vAlign w:val="top"/>
          </w:tcPr>
          <w:p w14:paraId="47AD9675">
            <w:pPr>
              <w:spacing w:line="560" w:lineRule="exact"/>
              <w:rPr>
                <w:rFonts w:hint="eastAsia" w:ascii="仿宋_GB2312" w:eastAsia="仿宋_GB2312"/>
                <w:sz w:val="32"/>
                <w:szCs w:val="32"/>
              </w:rPr>
            </w:pPr>
          </w:p>
          <w:p w14:paraId="06C9DFF1">
            <w:pPr>
              <w:spacing w:line="560" w:lineRule="exact"/>
              <w:rPr>
                <w:rFonts w:hint="eastAsia" w:ascii="仿宋_GB2312" w:eastAsia="仿宋_GB2312"/>
                <w:sz w:val="32"/>
                <w:szCs w:val="32"/>
              </w:rPr>
            </w:pPr>
            <w:r>
              <w:rPr>
                <w:rFonts w:hint="eastAsia" w:ascii="仿宋_GB2312" w:eastAsia="仿宋_GB2312"/>
                <w:sz w:val="32"/>
                <w:szCs w:val="32"/>
              </w:rPr>
              <w:t>30cm</w:t>
            </w:r>
          </w:p>
          <w:p w14:paraId="069B1BEB">
            <w:pPr>
              <w:spacing w:line="560" w:lineRule="exact"/>
              <w:rPr>
                <w:rFonts w:hint="eastAsia" w:ascii="仿宋_GB2312" w:eastAsia="仿宋_GB2312"/>
                <w:sz w:val="44"/>
                <w:szCs w:val="44"/>
              </w:rPr>
            </w:pPr>
          </w:p>
          <w:p w14:paraId="4667043B">
            <w:pPr>
              <w:spacing w:line="560" w:lineRule="exact"/>
              <w:rPr>
                <w:rFonts w:hint="eastAsia" w:ascii="仿宋_GB2312" w:eastAsia="仿宋_GB2312"/>
                <w:sz w:val="32"/>
                <w:szCs w:val="32"/>
              </w:rPr>
            </w:pPr>
            <w:r>
              <w:rPr>
                <w:rFonts w:ascii="仿宋_GB2312" w:eastAsia="仿宋_GB2312"/>
                <w:sz w:val="32"/>
                <w:szCs w:val="32"/>
              </w:rPr>
              <w:t>S</w:t>
            </w:r>
            <w:r>
              <w:rPr>
                <w:rFonts w:hint="eastAsia" w:ascii="仿宋_GB2312" w:eastAsia="仿宋_GB2312"/>
                <w:sz w:val="32"/>
                <w:szCs w:val="32"/>
              </w:rPr>
              <w:t>2</w:t>
            </w:r>
          </w:p>
        </w:tc>
      </w:tr>
      <w:tr w14:paraId="2E1F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bottom w:val="nil"/>
            </w:tcBorders>
            <w:noWrap w:val="0"/>
            <w:vAlign w:val="top"/>
          </w:tcPr>
          <w:p w14:paraId="3D8F5DDB">
            <w:pPr>
              <w:spacing w:line="560" w:lineRule="exact"/>
              <w:rPr>
                <w:rFonts w:hint="eastAsia" w:ascii="仿宋_GB2312" w:eastAsia="仿宋_GB2312"/>
                <w:sz w:val="32"/>
                <w:szCs w:val="32"/>
              </w:rPr>
            </w:pPr>
          </w:p>
        </w:tc>
        <w:tc>
          <w:tcPr>
            <w:tcW w:w="3058" w:type="dxa"/>
            <w:noWrap w:val="0"/>
            <w:vAlign w:val="top"/>
          </w:tcPr>
          <w:p w14:paraId="2FD39E23">
            <w:pPr>
              <w:spacing w:line="560" w:lineRule="exact"/>
              <w:rPr>
                <w:rFonts w:hint="eastAsia" w:ascii="仿宋_GB2312" w:eastAsia="仿宋_GB2312"/>
                <w:sz w:val="32"/>
                <w:szCs w:val="32"/>
              </w:rPr>
            </w:pPr>
          </w:p>
        </w:tc>
        <w:tc>
          <w:tcPr>
            <w:tcW w:w="1478" w:type="dxa"/>
            <w:vMerge w:val="continue"/>
            <w:tcBorders>
              <w:bottom w:val="nil"/>
            </w:tcBorders>
            <w:noWrap w:val="0"/>
            <w:vAlign w:val="top"/>
          </w:tcPr>
          <w:p w14:paraId="001E1594">
            <w:pPr>
              <w:spacing w:line="560" w:lineRule="exact"/>
              <w:rPr>
                <w:rFonts w:hint="eastAsia" w:ascii="仿宋_GB2312" w:eastAsia="仿宋_GB2312"/>
                <w:sz w:val="32"/>
                <w:szCs w:val="32"/>
              </w:rPr>
            </w:pPr>
          </w:p>
        </w:tc>
      </w:tr>
      <w:tr w14:paraId="2929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bottom w:val="nil"/>
            </w:tcBorders>
            <w:noWrap w:val="0"/>
            <w:vAlign w:val="top"/>
          </w:tcPr>
          <w:p w14:paraId="4FCE5AA5">
            <w:pPr>
              <w:spacing w:line="560" w:lineRule="exact"/>
              <w:rPr>
                <w:rFonts w:hint="eastAsia" w:ascii="仿宋_GB2312" w:eastAsia="仿宋_GB2312"/>
                <w:sz w:val="32"/>
                <w:szCs w:val="32"/>
              </w:rPr>
            </w:pPr>
          </w:p>
        </w:tc>
        <w:tc>
          <w:tcPr>
            <w:tcW w:w="3058" w:type="dxa"/>
            <w:noWrap w:val="0"/>
            <w:vAlign w:val="top"/>
          </w:tcPr>
          <w:p w14:paraId="0F7C0FF8">
            <w:pPr>
              <w:spacing w:line="560" w:lineRule="exact"/>
              <w:rPr>
                <w:rFonts w:hint="eastAsia" w:ascii="仿宋_GB2312" w:eastAsia="仿宋_GB2312"/>
                <w:sz w:val="32"/>
                <w:szCs w:val="32"/>
              </w:rPr>
            </w:pPr>
          </w:p>
        </w:tc>
        <w:tc>
          <w:tcPr>
            <w:tcW w:w="1478" w:type="dxa"/>
            <w:vMerge w:val="continue"/>
            <w:tcBorders>
              <w:bottom w:val="nil"/>
            </w:tcBorders>
            <w:noWrap w:val="0"/>
            <w:vAlign w:val="top"/>
          </w:tcPr>
          <w:p w14:paraId="50DB1713">
            <w:pPr>
              <w:spacing w:line="560" w:lineRule="exact"/>
              <w:rPr>
                <w:rFonts w:hint="eastAsia" w:ascii="仿宋_GB2312" w:eastAsia="仿宋_GB2312"/>
                <w:sz w:val="32"/>
                <w:szCs w:val="32"/>
              </w:rPr>
            </w:pPr>
          </w:p>
        </w:tc>
      </w:tr>
      <w:tr w14:paraId="620A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bottom w:val="nil"/>
            </w:tcBorders>
            <w:noWrap w:val="0"/>
            <w:vAlign w:val="top"/>
          </w:tcPr>
          <w:p w14:paraId="2F5C21E7">
            <w:pPr>
              <w:spacing w:line="560" w:lineRule="exact"/>
              <w:rPr>
                <w:rFonts w:hint="eastAsia" w:ascii="仿宋_GB2312" w:eastAsia="仿宋_GB2312"/>
                <w:sz w:val="32"/>
                <w:szCs w:val="32"/>
              </w:rPr>
            </w:pPr>
          </w:p>
        </w:tc>
        <w:tc>
          <w:tcPr>
            <w:tcW w:w="3058" w:type="dxa"/>
            <w:tcBorders>
              <w:bottom w:val="single" w:color="auto" w:sz="4" w:space="0"/>
            </w:tcBorders>
            <w:noWrap w:val="0"/>
            <w:vAlign w:val="top"/>
          </w:tcPr>
          <w:p w14:paraId="7F2EEA99">
            <w:pPr>
              <w:spacing w:line="560" w:lineRule="exact"/>
              <w:rPr>
                <w:rFonts w:hint="eastAsia" w:ascii="仿宋_GB2312" w:eastAsia="仿宋_GB2312"/>
                <w:sz w:val="32"/>
                <w:szCs w:val="32"/>
              </w:rPr>
            </w:pPr>
          </w:p>
        </w:tc>
        <w:tc>
          <w:tcPr>
            <w:tcW w:w="1478" w:type="dxa"/>
            <w:vMerge w:val="continue"/>
            <w:tcBorders>
              <w:bottom w:val="nil"/>
            </w:tcBorders>
            <w:noWrap w:val="0"/>
            <w:vAlign w:val="top"/>
          </w:tcPr>
          <w:p w14:paraId="4E29D6C4">
            <w:pPr>
              <w:spacing w:line="560" w:lineRule="exact"/>
              <w:rPr>
                <w:rFonts w:hint="eastAsia" w:ascii="仿宋_GB2312" w:eastAsia="仿宋_GB2312"/>
                <w:sz w:val="32"/>
                <w:szCs w:val="32"/>
              </w:rPr>
            </w:pPr>
          </w:p>
        </w:tc>
      </w:tr>
      <w:tr w14:paraId="7F1F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bottom w:val="nil"/>
            </w:tcBorders>
            <w:noWrap w:val="0"/>
            <w:vAlign w:val="top"/>
          </w:tcPr>
          <w:p w14:paraId="6BB0DBF1">
            <w:pPr>
              <w:spacing w:line="560" w:lineRule="exact"/>
              <w:rPr>
                <w:rFonts w:hint="eastAsia" w:ascii="仿宋_GB2312" w:eastAsia="仿宋_GB2312"/>
                <w:sz w:val="32"/>
                <w:szCs w:val="32"/>
              </w:rPr>
            </w:pPr>
          </w:p>
        </w:tc>
        <w:tc>
          <w:tcPr>
            <w:tcW w:w="3058" w:type="dxa"/>
            <w:tcBorders>
              <w:bottom w:val="nil"/>
            </w:tcBorders>
            <w:noWrap w:val="0"/>
            <w:vAlign w:val="top"/>
          </w:tcPr>
          <w:p w14:paraId="28259955">
            <w:pPr>
              <w:spacing w:line="560" w:lineRule="exact"/>
              <w:jc w:val="center"/>
              <w:rPr>
                <w:rFonts w:hint="eastAsia" w:ascii="仿宋_GB2312" w:eastAsia="仿宋_GB2312"/>
                <w:sz w:val="32"/>
                <w:szCs w:val="32"/>
              </w:rPr>
            </w:pPr>
            <w:r>
              <w:rPr>
                <w:rFonts w:hint="eastAsia" w:ascii="仿宋_GB2312" w:eastAsia="仿宋_GB2312"/>
                <w:sz w:val="32"/>
                <w:szCs w:val="32"/>
              </w:rPr>
              <w:t>10米</w:t>
            </w:r>
          </w:p>
        </w:tc>
        <w:tc>
          <w:tcPr>
            <w:tcW w:w="1478" w:type="dxa"/>
            <w:vMerge w:val="continue"/>
            <w:tcBorders>
              <w:bottom w:val="nil"/>
            </w:tcBorders>
            <w:noWrap w:val="0"/>
            <w:vAlign w:val="top"/>
          </w:tcPr>
          <w:p w14:paraId="54C1429E">
            <w:pPr>
              <w:spacing w:line="560" w:lineRule="exact"/>
              <w:rPr>
                <w:rFonts w:hint="eastAsia" w:ascii="仿宋_GB2312" w:eastAsia="仿宋_GB2312"/>
                <w:sz w:val="32"/>
                <w:szCs w:val="32"/>
              </w:rPr>
            </w:pPr>
          </w:p>
        </w:tc>
      </w:tr>
    </w:tbl>
    <w:p w14:paraId="0D8F15DC">
      <w:pPr>
        <w:spacing w:line="560" w:lineRule="exact"/>
        <w:ind w:firstLine="640" w:firstLineChars="200"/>
        <w:jc w:val="center"/>
        <w:rPr>
          <w:rFonts w:hint="eastAsia" w:ascii="仿宋_GB2312" w:eastAsia="仿宋_GB2312"/>
          <w:sz w:val="32"/>
          <w:szCs w:val="32"/>
        </w:rPr>
      </w:pPr>
      <w:r>
        <w:rPr>
          <w:rFonts w:hint="eastAsia" w:ascii="仿宋_GB2312" w:eastAsia="仿宋_GB2312"/>
          <w:sz w:val="32"/>
          <w:szCs w:val="32"/>
        </w:rPr>
        <w:t>图一  10米×4往返跑场地示意图</w:t>
      </w:r>
    </w:p>
    <w:p w14:paraId="39CC6E8A">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场地器材：</w:t>
      </w:r>
      <w:r>
        <w:rPr>
          <w:rFonts w:hint="eastAsia" w:ascii="仿宋_GB2312" w:eastAsia="仿宋_GB2312"/>
          <w:sz w:val="32"/>
          <w:szCs w:val="32"/>
        </w:rPr>
        <w:t>10米长的直线跑道若干条，在跑道的两端线（S1和S2处）外30cm处各划一条线（图一）。木块（5cm×10cm或瓶子）每道3块，其中2块放在S2线外的横线上，一块放在S1线外的横线上，秒表若干块。</w:t>
      </w:r>
    </w:p>
    <w:p w14:paraId="7F854E86">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测试方法：</w:t>
      </w:r>
      <w:r>
        <w:rPr>
          <w:rFonts w:hint="eastAsia" w:ascii="仿宋_GB2312" w:eastAsia="仿宋_GB2312"/>
          <w:sz w:val="32"/>
          <w:szCs w:val="32"/>
        </w:rPr>
        <w:t>受测者用站立式起跑，听到发令后从S1线外起跑，当跑到S2线前面，用手将30cm区域中立着的木块（瓶子）推倒即往回跑，如此反复多次将3块木块（瓶子）全部推倒，记录跑完全程的时间。记录以秒为单位，取一位小数，第二位小数非“0”时则进1。本项目只测试1次。</w:t>
      </w:r>
    </w:p>
    <w:p w14:paraId="35D5E71A">
      <w:pPr>
        <w:spacing w:line="560" w:lineRule="exact"/>
        <w:ind w:firstLine="643" w:firstLineChars="200"/>
        <w:rPr>
          <w:rFonts w:hint="default" w:ascii="仿宋_GB2312" w:eastAsia="仿宋_GB2312"/>
          <w:sz w:val="32"/>
          <w:szCs w:val="32"/>
          <w:lang w:val="en-US" w:eastAsia="zh-CN"/>
        </w:rPr>
      </w:pPr>
      <w:r>
        <w:rPr>
          <w:rFonts w:hint="eastAsia" w:ascii="楷体_GB2312" w:eastAsia="楷体_GB2312"/>
          <w:b/>
          <w:sz w:val="32"/>
          <w:szCs w:val="32"/>
          <w:lang w:eastAsia="zh-CN"/>
        </w:rPr>
        <w:t>计分标准：</w:t>
      </w:r>
      <w:r>
        <w:rPr>
          <w:rFonts w:hint="eastAsia" w:ascii="仿宋_GB2312" w:eastAsia="仿宋_GB2312"/>
          <w:sz w:val="32"/>
          <w:szCs w:val="32"/>
          <w:lang w:val="en-US" w:eastAsia="zh-CN"/>
        </w:rPr>
        <w:t>13秒（不含）以内完成</w:t>
      </w:r>
      <w:r>
        <w:rPr>
          <w:rFonts w:hint="eastAsia" w:ascii="仿宋_GB2312" w:eastAsia="仿宋_GB2312"/>
          <w:sz w:val="32"/>
          <w:szCs w:val="32"/>
          <w:lang w:eastAsia="zh-CN"/>
        </w:rPr>
        <w:t>计</w:t>
      </w:r>
      <w:r>
        <w:rPr>
          <w:rFonts w:hint="eastAsia" w:ascii="仿宋_GB2312" w:eastAsia="仿宋_GB2312"/>
          <w:sz w:val="32"/>
          <w:szCs w:val="32"/>
          <w:lang w:val="en-US" w:eastAsia="zh-CN"/>
        </w:rPr>
        <w:t>25分，13-15秒内完成计15分，15秒以上及未按标准完成不计分。</w:t>
      </w:r>
    </w:p>
    <w:p w14:paraId="5E61F1B1">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rPr>
        <w:t>二、</w:t>
      </w:r>
      <w:r>
        <w:rPr>
          <w:rFonts w:hint="eastAsia" w:ascii="黑体" w:eastAsia="黑体"/>
          <w:sz w:val="32"/>
          <w:szCs w:val="32"/>
          <w:lang w:val="en-US" w:eastAsia="zh-CN"/>
        </w:rPr>
        <w:t>男子10</w:t>
      </w:r>
      <w:r>
        <w:rPr>
          <w:rFonts w:hint="eastAsia" w:ascii="黑体" w:eastAsia="黑体"/>
          <w:sz w:val="32"/>
          <w:szCs w:val="32"/>
        </w:rPr>
        <w:t>00米</w:t>
      </w:r>
      <w:r>
        <w:rPr>
          <w:rFonts w:hint="eastAsia" w:ascii="黑体" w:eastAsia="黑体"/>
          <w:sz w:val="32"/>
          <w:szCs w:val="32"/>
          <w:lang w:eastAsia="zh-CN"/>
        </w:rPr>
        <w:t>跑</w:t>
      </w:r>
    </w:p>
    <w:p w14:paraId="1FD0C5DF">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场地器材：</w:t>
      </w:r>
      <w:r>
        <w:rPr>
          <w:rFonts w:hint="eastAsia" w:ascii="仿宋_GB2312" w:eastAsia="仿宋_GB2312"/>
          <w:sz w:val="32"/>
          <w:szCs w:val="32"/>
        </w:rPr>
        <w:t>400米田径场跑道，地面平坦，地质不限。秒表若干块，也可使用手机时钟的秒表功能，使用前应校正。</w:t>
      </w:r>
    </w:p>
    <w:p w14:paraId="4D9A2767">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测试方法：</w:t>
      </w:r>
      <w:r>
        <w:rPr>
          <w:rFonts w:hint="eastAsia" w:ascii="仿宋_GB2312" w:eastAsia="仿宋_GB2312"/>
          <w:sz w:val="32"/>
          <w:szCs w:val="32"/>
        </w:rPr>
        <w:t>受测者分组测试，每组1</w:t>
      </w:r>
      <w:r>
        <w:rPr>
          <w:rFonts w:hint="eastAsia" w:ascii="仿宋_GB2312" w:eastAsia="仿宋_GB2312"/>
          <w:sz w:val="32"/>
          <w:szCs w:val="32"/>
          <w:lang w:val="en-US" w:eastAsia="zh-CN"/>
        </w:rPr>
        <w:t>0</w:t>
      </w:r>
      <w:r>
        <w:rPr>
          <w:rFonts w:hint="eastAsia" w:ascii="仿宋_GB2312" w:eastAsia="仿宋_GB2312"/>
          <w:sz w:val="32"/>
          <w:szCs w:val="32"/>
        </w:rPr>
        <w:t>人至20人，用站立式起跑。当听到口令或哨音后开始起跑。当受测者到达终点时停表，或终点计时员准确报时，终点记录员负责登记每人成绩。登记成绩以分、秒为单位，不计小数。</w:t>
      </w:r>
    </w:p>
    <w:p w14:paraId="3EA3CCE4">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lang w:eastAsia="zh-CN"/>
        </w:rPr>
        <w:t>计分标准：</w:t>
      </w:r>
      <w:r>
        <w:rPr>
          <w:rFonts w:hint="eastAsia" w:ascii="仿宋_GB2312" w:eastAsia="仿宋_GB2312"/>
          <w:b w:val="0"/>
          <w:bCs w:val="0"/>
          <w:sz w:val="32"/>
          <w:szCs w:val="32"/>
          <w:lang w:val="en-US" w:eastAsia="zh-CN"/>
        </w:rPr>
        <w:t>5分钟（不含）</w:t>
      </w:r>
      <w:r>
        <w:rPr>
          <w:rFonts w:hint="eastAsia" w:ascii="仿宋_GB2312" w:eastAsia="仿宋_GB2312"/>
          <w:sz w:val="32"/>
          <w:szCs w:val="32"/>
          <w:lang w:val="en-US" w:eastAsia="zh-CN"/>
        </w:rPr>
        <w:t>以内完成计25分，5-6分钟内完成计15分，6分钟以上及未按标准完成不计分</w:t>
      </w:r>
      <w:r>
        <w:rPr>
          <w:rFonts w:hint="eastAsia" w:ascii="仿宋_GB2312" w:eastAsia="仿宋_GB2312"/>
          <w:sz w:val="32"/>
          <w:szCs w:val="32"/>
          <w:lang w:eastAsia="zh-CN"/>
        </w:rPr>
        <w:t>。</w:t>
      </w:r>
    </w:p>
    <w:p w14:paraId="5AF7DE53">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eastAsia="zh-CN"/>
        </w:rPr>
        <w:t>三</w:t>
      </w:r>
      <w:r>
        <w:rPr>
          <w:rFonts w:hint="eastAsia" w:ascii="黑体" w:eastAsia="黑体"/>
          <w:sz w:val="32"/>
          <w:szCs w:val="32"/>
        </w:rPr>
        <w:t>、</w:t>
      </w:r>
      <w:r>
        <w:rPr>
          <w:rFonts w:hint="eastAsia" w:ascii="黑体" w:eastAsia="黑体"/>
          <w:sz w:val="32"/>
          <w:szCs w:val="32"/>
          <w:lang w:val="en-US" w:eastAsia="zh-CN"/>
        </w:rPr>
        <w:t>立定跳远</w:t>
      </w:r>
    </w:p>
    <w:p w14:paraId="76CC3F3B">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lang w:val="en-US" w:eastAsia="zh-CN"/>
        </w:rPr>
        <w:t>场地器材：</w:t>
      </w:r>
      <w:r>
        <w:rPr>
          <w:rFonts w:hint="eastAsia" w:ascii="方正仿宋_GBK" w:hAnsi="方正仿宋_GBK" w:eastAsia="方正仿宋_GBK" w:cs="方正仿宋_GBK"/>
          <w:b w:val="0"/>
          <w:bCs/>
          <w:sz w:val="32"/>
          <w:szCs w:val="32"/>
          <w:lang w:val="en-US" w:eastAsia="zh-CN"/>
        </w:rPr>
        <w:t>长4米、宽2米</w:t>
      </w:r>
      <w:r>
        <w:rPr>
          <w:rFonts w:hint="eastAsia" w:ascii="方正仿宋_GBK" w:hAnsi="方正仿宋_GBK" w:eastAsia="方正仿宋_GBK" w:cs="方正仿宋_GBK"/>
          <w:b w:val="0"/>
          <w:bCs/>
          <w:sz w:val="32"/>
          <w:szCs w:val="32"/>
          <w:lang w:eastAsia="zh-CN"/>
        </w:rPr>
        <w:t>平整、</w:t>
      </w:r>
      <w:r>
        <w:rPr>
          <w:rFonts w:hint="eastAsia" w:ascii="仿宋_GB2312" w:eastAsia="仿宋_GB2312"/>
          <w:b w:val="0"/>
          <w:bCs/>
          <w:sz w:val="32"/>
          <w:szCs w:val="32"/>
          <w:lang w:eastAsia="zh-CN"/>
        </w:rPr>
        <w:t>坚</w:t>
      </w:r>
      <w:r>
        <w:rPr>
          <w:rFonts w:hint="eastAsia" w:ascii="仿宋_GB2312" w:eastAsia="仿宋_GB2312"/>
          <w:sz w:val="32"/>
          <w:szCs w:val="32"/>
          <w:lang w:eastAsia="zh-CN"/>
        </w:rPr>
        <w:t>实、防滑地面。使用丈量尺测量。</w:t>
      </w:r>
    </w:p>
    <w:p w14:paraId="555A23E6">
      <w:pPr>
        <w:spacing w:line="560" w:lineRule="exact"/>
        <w:ind w:firstLine="643" w:firstLineChars="200"/>
        <w:rPr>
          <w:rFonts w:hint="eastAsia" w:ascii="仿宋_GB2312" w:eastAsia="仿宋_GB2312"/>
          <w:sz w:val="32"/>
          <w:szCs w:val="32"/>
          <w:lang w:val="en-US" w:eastAsia="zh-CN"/>
        </w:rPr>
      </w:pPr>
      <w:r>
        <w:rPr>
          <w:rFonts w:hint="eastAsia" w:ascii="楷体_GB2312" w:eastAsia="楷体_GB2312"/>
          <w:b/>
          <w:sz w:val="32"/>
          <w:szCs w:val="32"/>
          <w:lang w:val="en-US" w:eastAsia="zh-CN"/>
        </w:rPr>
        <w:t>测试方法：</w:t>
      </w:r>
      <w:r>
        <w:rPr>
          <w:rFonts w:hint="eastAsia" w:ascii="仿宋_GB2312" w:eastAsia="仿宋_GB2312"/>
          <w:sz w:val="32"/>
          <w:szCs w:val="32"/>
          <w:lang w:eastAsia="zh-CN"/>
        </w:rPr>
        <w:t>使用丈量尺测量从起跳线后缘到落地后身体或衣物在着地区留下的痕迹中最近点的垂直距离。成绩以米为单位记录，保留一位小数。本项目可测试</w:t>
      </w:r>
      <w:r>
        <w:rPr>
          <w:rFonts w:hint="eastAsia" w:ascii="仿宋_GB2312" w:eastAsia="仿宋_GB2312"/>
          <w:sz w:val="32"/>
          <w:szCs w:val="32"/>
          <w:lang w:val="en-US" w:eastAsia="zh-CN"/>
        </w:rPr>
        <w:t>3次，取其中最好成绩作为最终测试结果。</w:t>
      </w:r>
    </w:p>
    <w:p w14:paraId="600B96D0">
      <w:pPr>
        <w:spacing w:line="560" w:lineRule="exact"/>
        <w:ind w:firstLine="643" w:firstLineChars="200"/>
        <w:rPr>
          <w:rFonts w:hint="default" w:ascii="仿宋_GB2312" w:eastAsia="仿宋_GB2312"/>
          <w:b w:val="0"/>
          <w:bCs w:val="0"/>
          <w:sz w:val="32"/>
          <w:szCs w:val="32"/>
          <w:lang w:val="en-US" w:eastAsia="zh-CN"/>
        </w:rPr>
      </w:pPr>
      <w:r>
        <w:rPr>
          <w:rFonts w:hint="eastAsia" w:ascii="楷体_GB2312" w:eastAsia="楷体_GB2312"/>
          <w:b/>
          <w:sz w:val="32"/>
          <w:szCs w:val="32"/>
          <w:lang w:val="en-US" w:eastAsia="zh-CN"/>
        </w:rPr>
        <w:t>计分标准：</w:t>
      </w:r>
      <w:r>
        <w:rPr>
          <w:rFonts w:hint="eastAsia" w:ascii="仿宋_GB2312" w:eastAsia="仿宋_GB2312"/>
          <w:sz w:val="32"/>
          <w:szCs w:val="32"/>
          <w:lang w:val="en-US" w:eastAsia="zh-CN"/>
        </w:rPr>
        <w:t>2</w:t>
      </w:r>
      <w:r>
        <w:rPr>
          <w:rFonts w:hint="eastAsia" w:ascii="仿宋_GB2312" w:eastAsia="仿宋_GB2312"/>
          <w:b w:val="0"/>
          <w:bCs w:val="0"/>
          <w:sz w:val="32"/>
          <w:szCs w:val="32"/>
          <w:lang w:val="en-US" w:eastAsia="zh-CN"/>
        </w:rPr>
        <w:t>.2米以上计25分，2-2.2米完成计15分，2米以下及未按标准完成不计分。</w:t>
      </w:r>
    </w:p>
    <w:p w14:paraId="0CCD26A0">
      <w:pPr>
        <w:spacing w:line="560" w:lineRule="exact"/>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四、俯卧撑</w:t>
      </w:r>
    </w:p>
    <w:p w14:paraId="38BC1867">
      <w:pPr>
        <w:spacing w:line="560" w:lineRule="exact"/>
        <w:ind w:firstLine="643" w:firstLineChars="200"/>
        <w:rPr>
          <w:rFonts w:hint="eastAsia" w:ascii="仿宋_GB2312" w:eastAsia="仿宋_GB2312"/>
          <w:b w:val="0"/>
          <w:bCs w:val="0"/>
          <w:sz w:val="32"/>
          <w:szCs w:val="32"/>
          <w:lang w:val="en-US" w:eastAsia="zh-CN"/>
        </w:rPr>
      </w:pPr>
      <w:r>
        <w:rPr>
          <w:rFonts w:hint="eastAsia" w:ascii="楷体_GB2312" w:eastAsia="楷体_GB2312"/>
          <w:b/>
          <w:sz w:val="32"/>
          <w:szCs w:val="32"/>
          <w:lang w:val="en-US" w:eastAsia="zh-CN"/>
        </w:rPr>
        <w:t>场地器材：</w:t>
      </w:r>
      <w:r>
        <w:rPr>
          <w:rFonts w:hint="eastAsia" w:ascii="方正仿宋_GBK" w:hAnsi="方正仿宋_GBK" w:eastAsia="方正仿宋_GBK" w:cs="方正仿宋_GBK"/>
          <w:b w:val="0"/>
          <w:bCs/>
          <w:sz w:val="32"/>
          <w:szCs w:val="32"/>
          <w:lang w:eastAsia="zh-CN"/>
        </w:rPr>
        <w:t>平整、</w:t>
      </w:r>
      <w:r>
        <w:rPr>
          <w:rFonts w:hint="eastAsia" w:ascii="仿宋_GB2312" w:eastAsia="仿宋_GB2312"/>
          <w:b w:val="0"/>
          <w:bCs/>
          <w:sz w:val="32"/>
          <w:szCs w:val="32"/>
          <w:lang w:eastAsia="zh-CN"/>
        </w:rPr>
        <w:t>坚</w:t>
      </w:r>
      <w:r>
        <w:rPr>
          <w:rFonts w:hint="eastAsia" w:ascii="仿宋_GB2312" w:eastAsia="仿宋_GB2312"/>
          <w:sz w:val="32"/>
          <w:szCs w:val="32"/>
          <w:lang w:eastAsia="zh-CN"/>
        </w:rPr>
        <w:t>实、防滑地面或地垫</w:t>
      </w:r>
    </w:p>
    <w:p w14:paraId="07710F99">
      <w:pPr>
        <w:spacing w:line="560" w:lineRule="exact"/>
        <w:ind w:firstLine="643" w:firstLineChars="200"/>
        <w:rPr>
          <w:rFonts w:hint="default" w:ascii="仿宋_GB2312" w:eastAsia="仿宋_GB2312"/>
          <w:b w:val="0"/>
          <w:bCs w:val="0"/>
          <w:sz w:val="32"/>
          <w:szCs w:val="32"/>
          <w:lang w:val="en-US" w:eastAsia="zh-CN"/>
        </w:rPr>
      </w:pPr>
      <w:r>
        <w:rPr>
          <w:rFonts w:hint="eastAsia" w:ascii="楷体_GB2312" w:eastAsia="楷体_GB2312"/>
          <w:b/>
          <w:sz w:val="32"/>
          <w:szCs w:val="32"/>
          <w:lang w:val="en-US" w:eastAsia="zh-CN"/>
        </w:rPr>
        <w:t>测试方法：</w:t>
      </w:r>
      <w:r>
        <w:rPr>
          <w:rFonts w:hint="eastAsia" w:ascii="仿宋_GB2312" w:eastAsia="仿宋_GB2312"/>
          <w:b w:val="0"/>
          <w:bCs w:val="0"/>
          <w:sz w:val="32"/>
          <w:szCs w:val="32"/>
          <w:lang w:val="en-US" w:eastAsia="zh-CN"/>
        </w:rPr>
        <w:t>考生双臂伸直，双手撑地，双手距离与肩同宽，手指向前，身体保持平直伸直，两腿并拢或稍分开，身体平直下降至肩与肘在同一水平面，再平直撑起，计为完成一次，测试者在一分钟之内连续、规范完成上述动作，连续计数，未按标准完成不计个数。</w:t>
      </w:r>
    </w:p>
    <w:p w14:paraId="469CEAC5">
      <w:pPr>
        <w:spacing w:line="560" w:lineRule="exact"/>
        <w:ind w:firstLine="643" w:firstLineChars="200"/>
        <w:rPr>
          <w:rFonts w:hint="default" w:ascii="楷体_GB2312" w:eastAsia="楷体_GB2312"/>
          <w:b/>
          <w:sz w:val="32"/>
          <w:szCs w:val="32"/>
          <w:lang w:val="en-US" w:eastAsia="zh-CN"/>
        </w:rPr>
      </w:pPr>
      <w:r>
        <w:rPr>
          <w:rFonts w:hint="eastAsia" w:ascii="楷体_GB2312" w:eastAsia="楷体_GB2312"/>
          <w:b/>
          <w:sz w:val="32"/>
          <w:szCs w:val="32"/>
          <w:lang w:val="en-US" w:eastAsia="zh-CN"/>
        </w:rPr>
        <w:t>计分标准：</w:t>
      </w:r>
      <w:r>
        <w:rPr>
          <w:rFonts w:hint="eastAsia" w:ascii="仿宋_GB2312" w:eastAsia="仿宋_GB2312"/>
          <w:b w:val="0"/>
          <w:bCs w:val="0"/>
          <w:sz w:val="32"/>
          <w:szCs w:val="32"/>
          <w:lang w:val="en-US" w:eastAsia="zh-CN"/>
        </w:rPr>
        <w:t>34个以上计25分，26-33个计15分，26个以下不计分。</w:t>
      </w:r>
    </w:p>
    <w:p w14:paraId="792AFC3C">
      <w:pPr>
        <w:rPr>
          <w:rFonts w:hint="eastAsia"/>
          <w:lang w:val="en-US" w:eastAsia="zh-CN"/>
        </w:rPr>
      </w:pPr>
    </w:p>
    <w:p w14:paraId="22624B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E6ED6"/>
    <w:rsid w:val="36EE6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2026-03-16T07:30:00Z</dcterms:created>
  <dc:creator>祖传剃刀</dc:creator>
  <cp:lastModifiedBy>祖传剃刀</cp:lastModifiedBy>
  <dcterms:modified xsi:type="dcterms:W3CDTF">2026-03-16T07:31:36Z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E8F4796D069A4A98A05D5FE0D649269F_11</vt:lpwstr>
  </property>
  <property fmtid="{D5CDD505-2E9C-101B-9397-08002B2CF9AE}" pid="4" name="KSOTemplateDocerSaveRecord">
    <vt:lpwstr>eyJoZGlkIjoiNjBiMWE0ZWEzOTg1MDdlZjY1YTk3NmE4YjUzNDYxMDciLCJ1c2VySWQiOiIyMDk3MTgwMzcifQ==</vt:lpwstr>
  </property>
</Properties>
</file>