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jc w:val="center"/>
        <w:rPr>
          <w:rFonts w:ascii="微软雅黑" w:hAnsi="微软雅黑" w:eastAsia="微软雅黑" w:cs="微软雅黑"/>
        </w:rPr>
      </w:pPr>
      <w:r>
        <w:rPr>
          <w:rStyle w:val="11"/>
          <w:rFonts w:hint="eastAsia" w:ascii="楷体" w:hAnsi="楷体" w:eastAsia="楷体" w:cs="楷体"/>
          <w:sz w:val="30"/>
          <w:szCs w:val="30"/>
        </w:rPr>
        <w:t>成都地铁</w:t>
      </w:r>
      <w:r>
        <w:rPr>
          <w:rStyle w:val="11"/>
          <w:rFonts w:ascii="楷体" w:hAnsi="楷体" w:eastAsia="楷体" w:cs="楷体"/>
          <w:sz w:val="30"/>
          <w:szCs w:val="30"/>
        </w:rPr>
        <w:t>APP隐私政策</w:t>
      </w:r>
    </w:p>
    <w:p>
      <w:pPr>
        <w:pStyle w:val="6"/>
        <w:widowControl/>
        <w:spacing w:beforeAutospacing="0" w:afterAutospacing="0" w:line="360" w:lineRule="atLeast"/>
        <w:ind w:firstLine="555"/>
        <w:jc w:val="both"/>
        <w:rPr>
          <w:rFonts w:ascii="微软雅黑" w:hAnsi="微软雅黑" w:eastAsia="微软雅黑" w:cs="微软雅黑"/>
        </w:rPr>
      </w:pPr>
      <w:r>
        <w:rPr>
          <w:rFonts w:hint="eastAsia" w:ascii="楷体" w:hAnsi="楷体" w:eastAsia="楷体" w:cs="楷体"/>
          <w:sz w:val="28"/>
          <w:szCs w:val="28"/>
        </w:rPr>
        <w:t>  </w:t>
      </w:r>
    </w:p>
    <w:p>
      <w:pPr>
        <w:pStyle w:val="6"/>
        <w:widowControl/>
        <w:spacing w:line="360" w:lineRule="atLeast"/>
        <w:ind w:firstLine="555"/>
        <w:jc w:val="both"/>
        <w:rPr>
          <w:rStyle w:val="11"/>
          <w:rFonts w:ascii="楷体" w:hAnsi="楷体" w:eastAsia="楷体" w:cs="楷体"/>
          <w:sz w:val="28"/>
          <w:szCs w:val="28"/>
        </w:rPr>
      </w:pPr>
      <w:r>
        <w:rPr>
          <w:rStyle w:val="11"/>
          <w:rFonts w:hint="eastAsia" w:ascii="楷体" w:hAnsi="楷体" w:eastAsia="楷体" w:cs="楷体"/>
          <w:sz w:val="28"/>
          <w:szCs w:val="28"/>
        </w:rPr>
        <w:t>【特别提示】请您仔细阅读《成都地铁APP隐私政策》（尤其是</w:t>
      </w:r>
      <w:bookmarkStart w:id="8" w:name="_GoBack"/>
      <w:bookmarkEnd w:id="8"/>
      <w:r>
        <w:rPr>
          <w:rStyle w:val="11"/>
          <w:rFonts w:hint="eastAsia" w:ascii="楷体" w:hAnsi="楷体" w:eastAsia="楷体" w:cs="楷体"/>
          <w:sz w:val="28"/>
          <w:szCs w:val="28"/>
        </w:rPr>
        <w:t>加粗或下划线的内容）并确定了解我们对您个人信息的处理规则。阅读过程中，如您有任何疑问，可通过《成都地铁APP隐私政策》中第八条“您如何联系我们”载明的联系方式咨询我们或向我们投诉；如您不同意《成都地铁APP隐私政策》中的任何条款，您应立即停止访问或使用成都地铁APP。</w:t>
      </w:r>
    </w:p>
    <w:p>
      <w:pPr>
        <w:pStyle w:val="6"/>
        <w:widowControl/>
        <w:spacing w:line="360" w:lineRule="atLeast"/>
        <w:ind w:firstLine="555"/>
        <w:jc w:val="both"/>
        <w:rPr>
          <w:rStyle w:val="11"/>
          <w:rFonts w:ascii="楷体" w:hAnsi="楷体" w:eastAsia="楷体" w:cs="楷体"/>
          <w:sz w:val="28"/>
          <w:szCs w:val="28"/>
        </w:rPr>
      </w:pPr>
      <w:r>
        <w:rPr>
          <w:rStyle w:val="11"/>
          <w:rFonts w:hint="eastAsia" w:ascii="楷体" w:hAnsi="楷体" w:eastAsia="楷体" w:cs="楷体"/>
          <w:sz w:val="28"/>
          <w:szCs w:val="28"/>
        </w:rPr>
        <w:t>版本更新日期：202</w:t>
      </w:r>
      <w:r>
        <w:rPr>
          <w:rStyle w:val="11"/>
          <w:rFonts w:ascii="楷体" w:hAnsi="楷体" w:eastAsia="楷体" w:cs="楷体"/>
          <w:sz w:val="28"/>
          <w:szCs w:val="28"/>
        </w:rPr>
        <w:t>3</w:t>
      </w:r>
      <w:r>
        <w:rPr>
          <w:rStyle w:val="11"/>
          <w:rFonts w:hint="eastAsia" w:ascii="楷体" w:hAnsi="楷体" w:eastAsia="楷体" w:cs="楷体"/>
          <w:sz w:val="28"/>
          <w:szCs w:val="28"/>
        </w:rPr>
        <w:t>年【</w:t>
      </w:r>
      <w:r>
        <w:rPr>
          <w:rStyle w:val="11"/>
          <w:rFonts w:ascii="楷体" w:hAnsi="楷体" w:eastAsia="楷体" w:cs="楷体"/>
          <w:sz w:val="28"/>
          <w:szCs w:val="28"/>
        </w:rPr>
        <w:t>8</w:t>
      </w:r>
      <w:r>
        <w:rPr>
          <w:rStyle w:val="11"/>
          <w:rFonts w:hint="eastAsia" w:ascii="楷体" w:hAnsi="楷体" w:eastAsia="楷体" w:cs="楷体"/>
          <w:sz w:val="28"/>
          <w:szCs w:val="28"/>
        </w:rPr>
        <w:t>】月【</w:t>
      </w:r>
      <w:r>
        <w:rPr>
          <w:rStyle w:val="11"/>
          <w:rFonts w:ascii="楷体" w:hAnsi="楷体" w:eastAsia="楷体" w:cs="楷体"/>
          <w:sz w:val="28"/>
          <w:szCs w:val="28"/>
        </w:rPr>
        <w:t>14</w:t>
      </w:r>
      <w:r>
        <w:rPr>
          <w:rStyle w:val="11"/>
          <w:rFonts w:hint="eastAsia" w:ascii="楷体" w:hAnsi="楷体" w:eastAsia="楷体" w:cs="楷体"/>
          <w:sz w:val="28"/>
          <w:szCs w:val="28"/>
        </w:rPr>
        <w:t>】日</w:t>
      </w:r>
    </w:p>
    <w:p>
      <w:pPr>
        <w:pStyle w:val="6"/>
        <w:widowControl/>
        <w:spacing w:line="360" w:lineRule="atLeast"/>
        <w:ind w:firstLine="555"/>
        <w:jc w:val="both"/>
        <w:rPr>
          <w:rStyle w:val="11"/>
          <w:rFonts w:ascii="楷体" w:hAnsi="楷体" w:eastAsia="楷体" w:cs="楷体"/>
          <w:sz w:val="28"/>
          <w:szCs w:val="28"/>
        </w:rPr>
      </w:pPr>
      <w:r>
        <w:rPr>
          <w:rStyle w:val="11"/>
          <w:rFonts w:hint="eastAsia" w:ascii="楷体" w:hAnsi="楷体" w:eastAsia="楷体" w:cs="楷体"/>
          <w:sz w:val="28"/>
          <w:szCs w:val="28"/>
        </w:rPr>
        <w:t>版本生效日期：202</w:t>
      </w:r>
      <w:r>
        <w:rPr>
          <w:rStyle w:val="11"/>
          <w:rFonts w:ascii="楷体" w:hAnsi="楷体" w:eastAsia="楷体" w:cs="楷体"/>
          <w:sz w:val="28"/>
          <w:szCs w:val="28"/>
        </w:rPr>
        <w:t>3</w:t>
      </w:r>
      <w:r>
        <w:rPr>
          <w:rStyle w:val="11"/>
          <w:rFonts w:hint="eastAsia" w:ascii="楷体" w:hAnsi="楷体" w:eastAsia="楷体" w:cs="楷体"/>
          <w:sz w:val="28"/>
          <w:szCs w:val="28"/>
        </w:rPr>
        <w:t>年【</w:t>
      </w:r>
      <w:r>
        <w:rPr>
          <w:rStyle w:val="11"/>
          <w:rFonts w:ascii="楷体" w:hAnsi="楷体" w:eastAsia="楷体" w:cs="楷体"/>
          <w:sz w:val="28"/>
          <w:szCs w:val="28"/>
        </w:rPr>
        <w:t>8</w:t>
      </w:r>
      <w:r>
        <w:rPr>
          <w:rStyle w:val="11"/>
          <w:rFonts w:hint="eastAsia" w:ascii="楷体" w:hAnsi="楷体" w:eastAsia="楷体" w:cs="楷体"/>
          <w:sz w:val="28"/>
          <w:szCs w:val="28"/>
        </w:rPr>
        <w:t>】月【</w:t>
      </w:r>
      <w:r>
        <w:rPr>
          <w:rStyle w:val="11"/>
          <w:rFonts w:ascii="楷体" w:hAnsi="楷体" w:eastAsia="楷体" w:cs="楷体"/>
          <w:sz w:val="28"/>
          <w:szCs w:val="28"/>
        </w:rPr>
        <w:t>14</w:t>
      </w:r>
      <w:r>
        <w:rPr>
          <w:rStyle w:val="11"/>
          <w:rFonts w:hint="eastAsia" w:ascii="楷体" w:hAnsi="楷体" w:eastAsia="楷体" w:cs="楷体"/>
          <w:sz w:val="28"/>
          <w:szCs w:val="28"/>
        </w:rPr>
        <w:t>】日</w:t>
      </w:r>
    </w:p>
    <w:p>
      <w:pPr>
        <w:pStyle w:val="6"/>
        <w:widowControl/>
        <w:spacing w:line="360" w:lineRule="atLeast"/>
        <w:ind w:firstLine="555"/>
        <w:jc w:val="both"/>
        <w:rPr>
          <w:rStyle w:val="11"/>
          <w:rFonts w:ascii="楷体" w:hAnsi="楷体" w:eastAsia="楷体" w:cs="楷体"/>
          <w:sz w:val="28"/>
          <w:szCs w:val="28"/>
        </w:rPr>
      </w:pPr>
      <w:r>
        <w:rPr>
          <w:rStyle w:val="11"/>
          <w:rFonts w:hint="eastAsia" w:ascii="楷体" w:hAnsi="楷体" w:eastAsia="楷体" w:cs="楷体"/>
          <w:sz w:val="28"/>
          <w:szCs w:val="28"/>
        </w:rPr>
        <w:t>引言</w:t>
      </w:r>
    </w:p>
    <w:p>
      <w:pPr>
        <w:pStyle w:val="6"/>
        <w:widowControl/>
        <w:spacing w:before="100" w:after="100" w:line="360" w:lineRule="atLeast"/>
        <w:ind w:firstLine="555"/>
        <w:jc w:val="both"/>
        <w:rPr>
          <w:rStyle w:val="11"/>
          <w:rFonts w:ascii="楷体" w:hAnsi="楷体" w:eastAsia="楷体" w:cs="楷体"/>
          <w:sz w:val="28"/>
          <w:szCs w:val="28"/>
        </w:rPr>
      </w:pPr>
      <w:r>
        <w:rPr>
          <w:rStyle w:val="11"/>
          <w:rFonts w:hint="eastAsia" w:ascii="楷体" w:hAnsi="楷体" w:eastAsia="楷体" w:cs="楷体"/>
          <w:sz w:val="28"/>
          <w:szCs w:val="28"/>
        </w:rPr>
        <w:t>成都地铁APP是一款地铁出行APP，由成都轨道交通集团有限公司委托成都智元汇信息技术股份有限公司开发完成。成都轨道交通集团有限公司（以下简称“我们 ”/“成都地铁”）非常重视用户的隐私和个人信息保护。您在使用我们的产品与/或服务时，我们会依据最小必要原则收集和使用您的相关信息。我们希望通过《成都地铁APP隐私政策》（以下简称“本隐私政策”）向您说明在您使用我们的产品与/或服务时，我们如何收集、使用、保存、共享和转让这些信息，以及我们为您提供的访问、更新、删除和保护这些信息的方式。</w:t>
      </w:r>
    </w:p>
    <w:p>
      <w:pPr>
        <w:pStyle w:val="6"/>
        <w:widowControl/>
        <w:spacing w:beforeAutospacing="0" w:afterAutospacing="0" w:line="360" w:lineRule="atLeast"/>
        <w:jc w:val="both"/>
        <w:rPr>
          <w:rStyle w:val="11"/>
          <w:rFonts w:ascii="楷体" w:hAnsi="楷体" w:eastAsia="楷体" w:cs="楷体"/>
          <w:sz w:val="28"/>
          <w:szCs w:val="28"/>
        </w:rPr>
      </w:pPr>
      <w:r>
        <w:rPr>
          <w:rStyle w:val="11"/>
          <w:rFonts w:hint="eastAsia" w:ascii="楷体" w:hAnsi="楷体" w:eastAsia="楷体" w:cs="楷体"/>
          <w:sz w:val="28"/>
          <w:szCs w:val="28"/>
        </w:rPr>
        <w:t>本隐私政策将帮助您了解以下内容：</w:t>
      </w:r>
    </w:p>
    <w:p>
      <w:pPr>
        <w:pStyle w:val="6"/>
        <w:widowControl/>
        <w:spacing w:beforeAutospacing="0" w:afterAutospacing="0" w:line="240" w:lineRule="atLeast"/>
        <w:ind w:firstLine="555"/>
        <w:jc w:val="both"/>
        <w:rPr>
          <w:rFonts w:ascii="微软雅黑" w:hAnsi="微软雅黑" w:eastAsia="微软雅黑" w:cs="微软雅黑"/>
        </w:rPr>
      </w:pPr>
      <w:r>
        <w:rPr>
          <w:rFonts w:hint="eastAsia" w:ascii="楷体" w:hAnsi="楷体" w:eastAsia="楷体" w:cs="楷体"/>
          <w:sz w:val="28"/>
          <w:szCs w:val="28"/>
        </w:rPr>
        <w:t>  </w:t>
      </w:r>
    </w:p>
    <w:p>
      <w:pPr>
        <w:pStyle w:val="6"/>
        <w:widowControl/>
        <w:spacing w:line="360" w:lineRule="atLeast"/>
        <w:jc w:val="both"/>
        <w:rPr>
          <w:rFonts w:ascii="楷体" w:hAnsi="楷体" w:eastAsia="楷体" w:cs="楷体"/>
          <w:sz w:val="28"/>
          <w:szCs w:val="28"/>
        </w:rPr>
      </w:pPr>
      <w:r>
        <w:rPr>
          <w:rFonts w:hint="eastAsia" w:ascii="楷体" w:hAnsi="楷体" w:eastAsia="楷体" w:cs="楷体"/>
          <w:sz w:val="28"/>
          <w:szCs w:val="28"/>
        </w:rPr>
        <w:t>一、我们如何收集和使用您的个人信息</w:t>
      </w:r>
    </w:p>
    <w:p>
      <w:pPr>
        <w:pStyle w:val="6"/>
        <w:widowControl/>
        <w:spacing w:line="360" w:lineRule="atLeast"/>
        <w:jc w:val="both"/>
        <w:rPr>
          <w:rFonts w:ascii="楷体" w:hAnsi="楷体" w:eastAsia="楷体" w:cs="楷体"/>
          <w:sz w:val="28"/>
          <w:szCs w:val="28"/>
        </w:rPr>
      </w:pPr>
      <w:r>
        <w:rPr>
          <w:rFonts w:hint="eastAsia" w:ascii="楷体" w:hAnsi="楷体" w:eastAsia="楷体" w:cs="楷体"/>
          <w:sz w:val="28"/>
          <w:szCs w:val="28"/>
        </w:rPr>
        <w:t>二、</w:t>
      </w:r>
      <w:bookmarkStart w:id="0" w:name="_Hlk62044380"/>
      <w:r>
        <w:rPr>
          <w:rFonts w:hint="eastAsia" w:ascii="楷体" w:hAnsi="楷体" w:eastAsia="楷体" w:cs="楷体"/>
          <w:sz w:val="28"/>
          <w:szCs w:val="28"/>
        </w:rPr>
        <w:t>我们如何</w:t>
      </w:r>
      <w:bookmarkStart w:id="1" w:name="_Hlk62137164"/>
      <w:r>
        <w:rPr>
          <w:rFonts w:hint="eastAsia" w:ascii="楷体" w:hAnsi="楷体" w:eastAsia="楷体" w:cs="楷体"/>
          <w:sz w:val="28"/>
          <w:szCs w:val="28"/>
        </w:rPr>
        <w:t>共享、转让、公开披露</w:t>
      </w:r>
      <w:bookmarkEnd w:id="1"/>
      <w:r>
        <w:rPr>
          <w:rFonts w:hint="eastAsia" w:ascii="楷体" w:hAnsi="楷体" w:eastAsia="楷体" w:cs="楷体"/>
          <w:sz w:val="28"/>
          <w:szCs w:val="28"/>
        </w:rPr>
        <w:t>您的个人信息</w:t>
      </w:r>
      <w:bookmarkEnd w:id="0"/>
    </w:p>
    <w:p>
      <w:pPr>
        <w:pStyle w:val="6"/>
        <w:widowControl/>
        <w:spacing w:line="360" w:lineRule="atLeast"/>
        <w:jc w:val="both"/>
        <w:rPr>
          <w:rFonts w:ascii="楷体" w:hAnsi="楷体" w:eastAsia="楷体" w:cs="楷体"/>
          <w:sz w:val="28"/>
          <w:szCs w:val="28"/>
        </w:rPr>
      </w:pPr>
      <w:r>
        <w:rPr>
          <w:rFonts w:hint="eastAsia" w:ascii="楷体" w:hAnsi="楷体" w:eastAsia="楷体" w:cs="楷体"/>
          <w:sz w:val="28"/>
          <w:szCs w:val="28"/>
        </w:rPr>
        <w:t>三、我们如何保护您的个人信息</w:t>
      </w:r>
    </w:p>
    <w:p>
      <w:pPr>
        <w:pStyle w:val="6"/>
        <w:widowControl/>
        <w:spacing w:line="360" w:lineRule="atLeast"/>
        <w:jc w:val="both"/>
        <w:rPr>
          <w:rFonts w:ascii="楷体" w:hAnsi="楷体" w:eastAsia="楷体" w:cs="楷体"/>
          <w:sz w:val="28"/>
          <w:szCs w:val="28"/>
        </w:rPr>
      </w:pPr>
      <w:r>
        <w:rPr>
          <w:rFonts w:hint="eastAsia" w:ascii="楷体" w:hAnsi="楷体" w:eastAsia="楷体" w:cs="楷体"/>
          <w:sz w:val="28"/>
          <w:szCs w:val="28"/>
        </w:rPr>
        <w:t>四、</w:t>
      </w:r>
      <w:bookmarkStart w:id="2" w:name="_Hlk62052812"/>
      <w:r>
        <w:rPr>
          <w:rFonts w:hint="eastAsia" w:ascii="楷体" w:hAnsi="楷体" w:eastAsia="楷体" w:cs="楷体"/>
          <w:sz w:val="28"/>
          <w:szCs w:val="28"/>
        </w:rPr>
        <w:t>我们如何储存您的个人信息</w:t>
      </w:r>
      <w:bookmarkEnd w:id="2"/>
    </w:p>
    <w:p>
      <w:pPr>
        <w:pStyle w:val="6"/>
        <w:widowControl/>
        <w:spacing w:line="360" w:lineRule="atLeast"/>
        <w:jc w:val="both"/>
        <w:rPr>
          <w:rFonts w:ascii="楷体" w:hAnsi="楷体" w:eastAsia="楷体" w:cs="楷体"/>
          <w:sz w:val="28"/>
          <w:szCs w:val="28"/>
        </w:rPr>
      </w:pPr>
      <w:bookmarkStart w:id="3" w:name="_Hlk62053254"/>
      <w:r>
        <w:rPr>
          <w:rFonts w:hint="eastAsia" w:ascii="楷体" w:hAnsi="楷体" w:eastAsia="楷体" w:cs="楷体"/>
          <w:sz w:val="28"/>
          <w:szCs w:val="28"/>
        </w:rPr>
        <w:t>五、您如何管理个人信息</w:t>
      </w:r>
      <w:bookmarkEnd w:id="3"/>
    </w:p>
    <w:p>
      <w:pPr>
        <w:pStyle w:val="6"/>
        <w:widowControl/>
        <w:spacing w:line="360" w:lineRule="atLeast"/>
        <w:jc w:val="both"/>
        <w:rPr>
          <w:rFonts w:ascii="楷体" w:hAnsi="楷体" w:eastAsia="楷体" w:cs="楷体"/>
          <w:sz w:val="28"/>
          <w:szCs w:val="28"/>
        </w:rPr>
      </w:pPr>
      <w:r>
        <w:rPr>
          <w:rFonts w:hint="eastAsia" w:ascii="楷体" w:hAnsi="楷体" w:eastAsia="楷体" w:cs="楷体"/>
          <w:sz w:val="28"/>
          <w:szCs w:val="28"/>
        </w:rPr>
        <w:t>六、我们如何收集和处理未成年人的个人信息</w:t>
      </w:r>
    </w:p>
    <w:p>
      <w:pPr>
        <w:pStyle w:val="6"/>
        <w:widowControl/>
        <w:spacing w:line="360" w:lineRule="atLeast"/>
        <w:jc w:val="both"/>
        <w:rPr>
          <w:rFonts w:ascii="楷体" w:hAnsi="楷体" w:eastAsia="楷体" w:cs="楷体"/>
          <w:sz w:val="28"/>
          <w:szCs w:val="28"/>
        </w:rPr>
      </w:pPr>
      <w:r>
        <w:rPr>
          <w:rFonts w:hint="eastAsia" w:ascii="楷体" w:hAnsi="楷体" w:eastAsia="楷体" w:cs="楷体"/>
          <w:sz w:val="28"/>
          <w:szCs w:val="28"/>
        </w:rPr>
        <w:t>七、本政策的更新与通知</w:t>
      </w:r>
    </w:p>
    <w:p>
      <w:pPr>
        <w:pStyle w:val="6"/>
        <w:widowControl/>
        <w:spacing w:line="360" w:lineRule="atLeast"/>
        <w:jc w:val="both"/>
        <w:rPr>
          <w:rFonts w:ascii="楷体" w:hAnsi="楷体" w:eastAsia="楷体" w:cs="楷体"/>
          <w:sz w:val="28"/>
          <w:szCs w:val="28"/>
        </w:rPr>
      </w:pPr>
      <w:r>
        <w:rPr>
          <w:rFonts w:hint="eastAsia" w:ascii="楷体" w:hAnsi="楷体" w:eastAsia="楷体" w:cs="楷体"/>
          <w:sz w:val="28"/>
          <w:szCs w:val="28"/>
        </w:rPr>
        <w:t>八、您如何联系我们</w:t>
      </w:r>
    </w:p>
    <w:p>
      <w:pPr>
        <w:pStyle w:val="6"/>
        <w:widowControl/>
        <w:spacing w:beforeAutospacing="0" w:afterAutospacing="0" w:line="360" w:lineRule="atLeast"/>
        <w:jc w:val="both"/>
        <w:rPr>
          <w:rFonts w:ascii="楷体" w:hAnsi="楷体" w:eastAsia="楷体" w:cs="楷体"/>
          <w:sz w:val="28"/>
          <w:szCs w:val="28"/>
        </w:rPr>
      </w:pPr>
      <w:r>
        <w:rPr>
          <w:rFonts w:hint="eastAsia" w:ascii="楷体" w:hAnsi="楷体" w:eastAsia="楷体" w:cs="楷体"/>
          <w:sz w:val="28"/>
          <w:szCs w:val="28"/>
        </w:rPr>
        <w:t>本隐私政策与您所使用的成都地铁服务以及该服务所包括的各种业务功能（以下统称“我们的产品与/或服务”）息息相关，</w:t>
      </w:r>
      <w:r>
        <w:rPr>
          <w:rFonts w:hint="eastAsia" w:ascii="楷体" w:hAnsi="楷体" w:eastAsia="楷体" w:cs="楷体"/>
          <w:b/>
          <w:bCs/>
          <w:sz w:val="28"/>
          <w:szCs w:val="28"/>
        </w:rPr>
        <w:t>希望您在使用我们的产品与/或服务前仔细阅读并确认您已经充分理解本隐私政策所写明的内容，并让您可以按照本隐私政策的指引做出您认为适当的选择。</w:t>
      </w:r>
      <w:r>
        <w:rPr>
          <w:rFonts w:hint="eastAsia" w:ascii="楷体" w:hAnsi="楷体" w:eastAsia="楷体" w:cs="楷体"/>
          <w:sz w:val="28"/>
          <w:szCs w:val="28"/>
        </w:rPr>
        <w:t>本隐私政策中涉及的相关术语，我们尽量简明扼要的表述，并提供进一步说明的链接，以便您更好地理解。</w:t>
      </w:r>
      <w:r>
        <w:rPr>
          <w:rFonts w:hint="eastAsia" w:ascii="楷体" w:hAnsi="楷体" w:eastAsia="楷体" w:cs="楷体"/>
          <w:b/>
          <w:bCs/>
          <w:sz w:val="28"/>
          <w:szCs w:val="28"/>
        </w:rPr>
        <w:t>您开始使用或在我们更新本隐私政策后（我们会及时提示您更新的情况）继续使用我们的产品与/或服务，即意味着您同意本隐私政策（含更新版本）内容，并且同意我们按照本隐私政策收集、使用、保存和共享您的相关信息。</w:t>
      </w:r>
    </w:p>
    <w:p>
      <w:pPr>
        <w:pStyle w:val="6"/>
        <w:widowControl/>
        <w:spacing w:beforeAutospacing="0" w:afterAutospacing="0" w:line="360" w:lineRule="atLeast"/>
        <w:jc w:val="both"/>
        <w:rPr>
          <w:rFonts w:ascii="楷体" w:hAnsi="楷体" w:eastAsia="楷体" w:cs="楷体"/>
          <w:b/>
          <w:bCs/>
          <w:sz w:val="28"/>
          <w:szCs w:val="28"/>
        </w:rPr>
      </w:pPr>
      <w:bookmarkStart w:id="4" w:name="_Hlk72495734"/>
      <w:r>
        <w:rPr>
          <w:rFonts w:hint="eastAsia" w:ascii="楷体" w:hAnsi="楷体" w:eastAsia="楷体" w:cs="楷体"/>
          <w:b/>
          <w:bCs/>
          <w:sz w:val="28"/>
          <w:szCs w:val="28"/>
        </w:rPr>
        <w:t>一、我们如何收集和使用您的个人信息</w:t>
      </w:r>
    </w:p>
    <w:bookmarkEnd w:id="4"/>
    <w:p>
      <w:pPr>
        <w:pStyle w:val="6"/>
        <w:widowControl/>
        <w:spacing w:beforeAutospacing="0" w:afterAutospacing="0" w:line="360" w:lineRule="atLeast"/>
        <w:jc w:val="both"/>
        <w:rPr>
          <w:rFonts w:ascii="楷体" w:hAnsi="楷体" w:eastAsia="楷体" w:cs="楷体"/>
          <w:sz w:val="28"/>
          <w:szCs w:val="28"/>
        </w:rPr>
      </w:pPr>
      <w:r>
        <w:rPr>
          <w:rFonts w:hint="eastAsia" w:ascii="楷体" w:hAnsi="楷体" w:eastAsia="楷体" w:cs="楷体"/>
          <w:sz w:val="28"/>
          <w:szCs w:val="28"/>
        </w:rPr>
        <w:t>我们仅会出于以下目的，收集和使用您的个人信息：</w:t>
      </w:r>
    </w:p>
    <w:p>
      <w:pPr>
        <w:pStyle w:val="6"/>
        <w:widowControl/>
        <w:spacing w:beforeAutospacing="0" w:afterAutospacing="0" w:line="360" w:lineRule="atLeast"/>
        <w:jc w:val="both"/>
        <w:rPr>
          <w:rFonts w:ascii="楷体" w:hAnsi="楷体" w:eastAsia="楷体" w:cs="楷体"/>
          <w:sz w:val="28"/>
          <w:szCs w:val="28"/>
        </w:rPr>
      </w:pPr>
      <w:r>
        <w:rPr>
          <w:rFonts w:hint="eastAsia" w:ascii="楷体" w:hAnsi="楷体" w:eastAsia="楷体" w:cs="楷体"/>
          <w:sz w:val="28"/>
          <w:szCs w:val="28"/>
        </w:rPr>
        <w:t>（一）</w:t>
      </w:r>
      <w:r>
        <w:rPr>
          <w:rFonts w:hint="eastAsia" w:ascii="楷体" w:hAnsi="楷体" w:eastAsia="楷体" w:cs="楷体"/>
          <w:b/>
          <w:bCs/>
          <w:sz w:val="28"/>
          <w:szCs w:val="28"/>
        </w:rPr>
        <w:t>您须授权我们收集和使用您个人信息的情形</w:t>
      </w:r>
    </w:p>
    <w:p>
      <w:pPr>
        <w:pStyle w:val="6"/>
        <w:widowControl/>
        <w:spacing w:beforeAutospacing="0" w:afterAutospacing="0" w:line="360" w:lineRule="atLeast"/>
        <w:jc w:val="both"/>
        <w:rPr>
          <w:rFonts w:ascii="楷体" w:hAnsi="楷体" w:eastAsia="楷体" w:cs="楷体"/>
          <w:sz w:val="28"/>
          <w:szCs w:val="28"/>
        </w:rPr>
      </w:pPr>
      <w:r>
        <w:rPr>
          <w:rFonts w:hint="eastAsia" w:ascii="楷体" w:hAnsi="楷体" w:eastAsia="楷体" w:cs="楷体"/>
          <w:sz w:val="28"/>
          <w:szCs w:val="28"/>
        </w:rPr>
        <w:t>我们的产品与/或服务包括一些核心功能，这些功能包含了实现二维码乘车及人脸识别（刷脸）乘车所必须的功能以及保障交易安全所必须的功能。我们依据最小必要原则收集和使用下列与您有关的信息才能实现上述这些功能。如果您不提供相关信息，您将无法享受我们提供的产品与/或服务。这些功能包括：</w:t>
      </w:r>
    </w:p>
    <w:p>
      <w:pPr>
        <w:pStyle w:val="6"/>
        <w:widowControl/>
        <w:jc w:val="both"/>
        <w:rPr>
          <w:rFonts w:ascii="楷体" w:hAnsi="楷体" w:eastAsia="楷体" w:cs="楷体"/>
          <w:sz w:val="28"/>
          <w:szCs w:val="28"/>
        </w:rPr>
      </w:pPr>
      <w:r>
        <w:rPr>
          <w:rFonts w:hint="eastAsia" w:ascii="楷体" w:hAnsi="楷体" w:eastAsia="楷体" w:cs="楷体"/>
          <w:sz w:val="28"/>
          <w:szCs w:val="28"/>
        </w:rPr>
        <w:t>1、注册账户并登录</w:t>
      </w:r>
    </w:p>
    <w:p>
      <w:pPr>
        <w:pStyle w:val="6"/>
        <w:widowControl/>
        <w:jc w:val="both"/>
        <w:rPr>
          <w:rFonts w:ascii="楷体" w:hAnsi="楷体" w:eastAsia="楷体" w:cs="楷体"/>
          <w:sz w:val="28"/>
          <w:szCs w:val="28"/>
        </w:rPr>
      </w:pPr>
      <w:r>
        <w:rPr>
          <w:rFonts w:hint="eastAsia" w:ascii="楷体" w:hAnsi="楷体" w:eastAsia="楷体" w:cs="楷体"/>
          <w:sz w:val="28"/>
          <w:szCs w:val="28"/>
        </w:rPr>
        <w:t>您首先需要注册一个成都地铁账号成为成都地铁用户。当您注册时，您需要向我们提供您</w:t>
      </w:r>
      <w:r>
        <w:rPr>
          <w:rFonts w:hint="eastAsia" w:ascii="楷体" w:hAnsi="楷体" w:eastAsia="楷体" w:cs="楷体"/>
          <w:b/>
          <w:bCs/>
          <w:sz w:val="28"/>
          <w:szCs w:val="28"/>
        </w:rPr>
        <w:t>本人的手机号码、密码</w:t>
      </w:r>
      <w:r>
        <w:rPr>
          <w:rFonts w:hint="eastAsia" w:ascii="楷体" w:hAnsi="楷体" w:eastAsia="楷体" w:cs="楷体"/>
          <w:sz w:val="28"/>
          <w:szCs w:val="28"/>
        </w:rPr>
        <w:t>，我们将通过发送短信验证码的方式来验证您的身份是否有效。当您首次注册设置后，您可以补充您的头像、昵称以及修改手机号。如您不提供前述信息，将无法注册成都地铁账户并无法享受成都地铁提供的所有服务。</w:t>
      </w:r>
    </w:p>
    <w:p>
      <w:pPr>
        <w:pStyle w:val="6"/>
        <w:widowControl/>
        <w:jc w:val="both"/>
        <w:rPr>
          <w:rFonts w:ascii="楷体" w:hAnsi="楷体" w:eastAsia="楷体" w:cs="楷体"/>
          <w:b/>
          <w:bCs/>
          <w:sz w:val="28"/>
          <w:szCs w:val="28"/>
        </w:rPr>
      </w:pPr>
      <w:r>
        <w:rPr>
          <w:rFonts w:hint="eastAsia" w:ascii="楷体" w:hAnsi="楷体" w:eastAsia="楷体" w:cs="楷体"/>
          <w:sz w:val="28"/>
          <w:szCs w:val="28"/>
        </w:rPr>
        <w:t>当您使用成都地铁</w:t>
      </w:r>
      <w:r>
        <w:rPr>
          <w:rFonts w:ascii="楷体" w:hAnsi="楷体" w:eastAsia="楷体" w:cs="楷体"/>
          <w:sz w:val="28"/>
          <w:szCs w:val="28"/>
        </w:rPr>
        <w:t>APP</w:t>
      </w:r>
      <w:r>
        <w:rPr>
          <w:rFonts w:hint="eastAsia" w:ascii="楷体" w:hAnsi="楷体" w:eastAsia="楷体" w:cs="楷体"/>
          <w:sz w:val="28"/>
          <w:szCs w:val="28"/>
        </w:rPr>
        <w:t>服务时，可以登录经注册的成都地铁</w:t>
      </w:r>
      <w:r>
        <w:rPr>
          <w:rFonts w:ascii="楷体" w:hAnsi="楷体" w:eastAsia="楷体" w:cs="楷体"/>
          <w:sz w:val="28"/>
          <w:szCs w:val="28"/>
        </w:rPr>
        <w:t>APP</w:t>
      </w:r>
      <w:r>
        <w:rPr>
          <w:rFonts w:hint="eastAsia" w:ascii="楷体" w:hAnsi="楷体" w:eastAsia="楷体" w:cs="楷体"/>
          <w:sz w:val="28"/>
          <w:szCs w:val="28"/>
        </w:rPr>
        <w:t>账号或使用第三方账号（如支付宝、微信、苹果</w:t>
      </w:r>
      <w:r>
        <w:rPr>
          <w:rFonts w:ascii="楷体" w:hAnsi="楷体" w:eastAsia="楷体" w:cs="楷体"/>
          <w:sz w:val="28"/>
          <w:szCs w:val="28"/>
        </w:rPr>
        <w:t>APPID</w:t>
      </w:r>
      <w:r>
        <w:rPr>
          <w:rFonts w:hint="eastAsia" w:ascii="楷体" w:hAnsi="楷体" w:eastAsia="楷体" w:cs="楷体"/>
          <w:sz w:val="28"/>
          <w:szCs w:val="28"/>
        </w:rPr>
        <w:t>）。</w:t>
      </w:r>
      <w:r>
        <w:rPr>
          <w:rFonts w:hint="eastAsia" w:ascii="楷体" w:hAnsi="楷体" w:eastAsia="楷体" w:cs="楷体"/>
          <w:b/>
          <w:bCs/>
          <w:sz w:val="28"/>
          <w:szCs w:val="28"/>
        </w:rPr>
        <w:t>如您使用第三方账号登录，您将授权成都地铁</w:t>
      </w:r>
      <w:r>
        <w:rPr>
          <w:rFonts w:ascii="楷体" w:hAnsi="楷体" w:eastAsia="楷体" w:cs="楷体"/>
          <w:b/>
          <w:bCs/>
          <w:sz w:val="28"/>
          <w:szCs w:val="28"/>
        </w:rPr>
        <w:t>APP</w:t>
      </w:r>
      <w:r>
        <w:rPr>
          <w:rFonts w:hint="eastAsia" w:ascii="楷体" w:hAnsi="楷体" w:eastAsia="楷体" w:cs="楷体"/>
          <w:b/>
          <w:bCs/>
          <w:sz w:val="28"/>
          <w:szCs w:val="28"/>
        </w:rPr>
        <w:t>读取您在第三方账号注册的公开信息（姓名、手机号、</w:t>
      </w:r>
      <w:r>
        <w:rPr>
          <w:rFonts w:hint="eastAsia" w:ascii="楷体" w:hAnsi="楷体" w:eastAsia="楷体" w:cs="楷体"/>
          <w:b/>
          <w:bCs/>
          <w:sz w:val="28"/>
          <w:szCs w:val="28"/>
          <w:u w:val="single"/>
        </w:rPr>
        <w:t>证件号码</w:t>
      </w:r>
      <w:r>
        <w:rPr>
          <w:rFonts w:hint="eastAsia" w:ascii="楷体" w:hAnsi="楷体" w:eastAsia="楷体" w:cs="楷体"/>
          <w:b/>
          <w:bCs/>
          <w:sz w:val="28"/>
          <w:szCs w:val="28"/>
        </w:rPr>
        <w:t>，具体以第三方登录服务提供的信息为准）。</w:t>
      </w:r>
    </w:p>
    <w:p>
      <w:pPr>
        <w:pStyle w:val="6"/>
        <w:widowControl/>
        <w:jc w:val="both"/>
        <w:rPr>
          <w:rFonts w:ascii="楷体" w:hAnsi="楷体" w:eastAsia="楷体" w:cs="楷体"/>
          <w:sz w:val="28"/>
          <w:szCs w:val="28"/>
        </w:rPr>
      </w:pPr>
      <w:r>
        <w:rPr>
          <w:rFonts w:ascii="楷体" w:hAnsi="楷体" w:eastAsia="楷体" w:cs="楷体"/>
          <w:sz w:val="28"/>
          <w:szCs w:val="28"/>
        </w:rPr>
        <w:t>2</w:t>
      </w:r>
      <w:r>
        <w:rPr>
          <w:rFonts w:hint="eastAsia" w:ascii="楷体" w:hAnsi="楷体" w:eastAsia="楷体" w:cs="楷体"/>
          <w:sz w:val="28"/>
          <w:szCs w:val="28"/>
        </w:rPr>
        <w:t>、二维码乘车</w:t>
      </w:r>
    </w:p>
    <w:p>
      <w:pPr>
        <w:pStyle w:val="6"/>
        <w:widowControl/>
        <w:jc w:val="both"/>
        <w:rPr>
          <w:rFonts w:ascii="楷体" w:hAnsi="楷体" w:eastAsia="楷体" w:cs="楷体"/>
          <w:b/>
          <w:bCs/>
          <w:sz w:val="28"/>
          <w:szCs w:val="28"/>
        </w:rPr>
      </w:pPr>
      <w:r>
        <w:rPr>
          <w:rFonts w:hint="eastAsia" w:ascii="楷体" w:hAnsi="楷体" w:eastAsia="楷体" w:cs="楷体"/>
          <w:sz w:val="28"/>
          <w:szCs w:val="28"/>
        </w:rPr>
        <w:t>由于二维码乘车采用先乘车后付费模式，因此在您开通二维码乘车功能前，我们需要对您的身份进行验证，以确保您的账户与资金安全并用来完成二维码乘车及订单支付。</w:t>
      </w:r>
      <w:r>
        <w:rPr>
          <w:rFonts w:hint="eastAsia" w:ascii="楷体" w:hAnsi="楷体" w:eastAsia="楷体" w:cs="楷体"/>
          <w:b/>
          <w:bCs/>
          <w:sz w:val="28"/>
          <w:szCs w:val="28"/>
        </w:rPr>
        <w:t>我们从第三方（微信、支付宝）获取您授权共享的个人信息（姓名、手机号、</w:t>
      </w:r>
      <w:r>
        <w:rPr>
          <w:rFonts w:hint="eastAsia" w:ascii="楷体" w:hAnsi="楷体" w:eastAsia="楷体" w:cs="楷体"/>
          <w:b/>
          <w:bCs/>
          <w:sz w:val="28"/>
          <w:szCs w:val="28"/>
          <w:u w:val="single"/>
        </w:rPr>
        <w:t>证件号码</w:t>
      </w:r>
      <w:r>
        <w:rPr>
          <w:rFonts w:hint="eastAsia" w:ascii="楷体" w:hAnsi="楷体" w:eastAsia="楷体" w:cs="楷体"/>
          <w:b/>
          <w:bCs/>
          <w:sz w:val="28"/>
          <w:szCs w:val="28"/>
        </w:rPr>
        <w:t>、昵称、头像、性别、地区和用户状态、乘车信息）。我们会依据与第三方的约定，在对个人信息来源的合法性进行确认后，在符合相关法律和法规规定的前提下，使用您的这些个人信息。在您进行</w:t>
      </w:r>
      <w:r>
        <w:rPr>
          <w:rFonts w:ascii="楷体" w:hAnsi="楷体" w:eastAsia="楷体" w:cs="楷体"/>
          <w:b/>
          <w:bCs/>
          <w:sz w:val="28"/>
          <w:szCs w:val="28"/>
        </w:rPr>
        <w:t>/使用</w:t>
      </w:r>
      <w:r>
        <w:rPr>
          <w:rFonts w:hint="eastAsia" w:ascii="楷体" w:hAnsi="楷体" w:eastAsia="楷体" w:cs="楷体"/>
          <w:b/>
          <w:bCs/>
          <w:sz w:val="28"/>
          <w:szCs w:val="28"/>
        </w:rPr>
        <w:t>二维码乘车功能时，我们会收集您的行程信息作为乘车扣费以及您查阅的依据。如您不同意提供前述信息，则可能无法进行二维码乘车，但不影响您使用我们提供的其他服务。</w:t>
      </w:r>
    </w:p>
    <w:p>
      <w:pPr>
        <w:pStyle w:val="6"/>
        <w:widowControl/>
        <w:jc w:val="both"/>
        <w:rPr>
          <w:rFonts w:ascii="楷体" w:hAnsi="楷体" w:eastAsia="楷体" w:cs="楷体"/>
          <w:color w:val="2C3E50"/>
          <w:sz w:val="28"/>
          <w:szCs w:val="28"/>
        </w:rPr>
      </w:pPr>
      <w:r>
        <w:rPr>
          <w:rFonts w:ascii="楷体" w:hAnsi="楷体" w:eastAsia="楷体" w:cs="楷体"/>
          <w:color w:val="2C3E50"/>
          <w:sz w:val="28"/>
          <w:szCs w:val="28"/>
        </w:rPr>
        <w:t>3</w:t>
      </w:r>
      <w:r>
        <w:rPr>
          <w:rFonts w:hint="eastAsia" w:ascii="楷体" w:hAnsi="楷体" w:eastAsia="楷体" w:cs="楷体"/>
          <w:color w:val="2C3E50"/>
          <w:sz w:val="28"/>
          <w:szCs w:val="28"/>
        </w:rPr>
        <w:t>、人脸识别（刷脸）乘车</w:t>
      </w:r>
    </w:p>
    <w:p>
      <w:pPr>
        <w:pStyle w:val="6"/>
        <w:widowControl/>
        <w:jc w:val="both"/>
        <w:rPr>
          <w:rFonts w:ascii="楷体" w:hAnsi="楷体" w:eastAsia="楷体" w:cs="楷体"/>
          <w:color w:val="2C3E50"/>
          <w:sz w:val="28"/>
          <w:szCs w:val="28"/>
        </w:rPr>
      </w:pPr>
      <w:bookmarkStart w:id="5" w:name="_Hlk72500059"/>
      <w:r>
        <w:rPr>
          <w:rFonts w:hint="eastAsia" w:ascii="楷体" w:hAnsi="楷体" w:eastAsia="楷体" w:cs="楷体"/>
          <w:color w:val="2C3E50"/>
          <w:sz w:val="28"/>
          <w:szCs w:val="28"/>
        </w:rPr>
        <w:t>由于人脸识别（刷脸）乘车采用先乘车后付费模式，因此在您开通人脸识别（刷脸）乘车功能前，我们需采集您的</w:t>
      </w:r>
      <w:r>
        <w:rPr>
          <w:rFonts w:hint="eastAsia" w:ascii="楷体" w:hAnsi="楷体" w:eastAsia="楷体" w:cs="楷体"/>
          <w:b/>
          <w:bCs/>
          <w:color w:val="2C3E50"/>
          <w:sz w:val="28"/>
          <w:szCs w:val="28"/>
          <w:u w:val="single"/>
        </w:rPr>
        <w:t>面部识别特征</w:t>
      </w:r>
      <w:r>
        <w:rPr>
          <w:rFonts w:hint="eastAsia" w:ascii="楷体" w:hAnsi="楷体" w:eastAsia="楷体" w:cs="楷体"/>
          <w:b/>
          <w:bCs/>
          <w:color w:val="2C3E50"/>
          <w:sz w:val="28"/>
          <w:szCs w:val="28"/>
        </w:rPr>
        <w:t>（人脸图像）</w:t>
      </w:r>
      <w:r>
        <w:rPr>
          <w:rFonts w:hint="eastAsia" w:ascii="楷体" w:hAnsi="楷体" w:eastAsia="楷体" w:cs="楷体"/>
          <w:color w:val="2C3E50"/>
          <w:sz w:val="28"/>
          <w:szCs w:val="28"/>
        </w:rPr>
        <w:t>，以对您的身份进行验证，以确保您的账户与资金安全并用来完成人脸识别（刷脸）乘车及订单支付</w:t>
      </w:r>
      <w:bookmarkEnd w:id="5"/>
      <w:r>
        <w:rPr>
          <w:rFonts w:hint="eastAsia" w:ascii="楷体" w:hAnsi="楷体" w:eastAsia="楷体" w:cs="楷体"/>
          <w:color w:val="2C3E50"/>
          <w:sz w:val="28"/>
          <w:szCs w:val="28"/>
        </w:rPr>
        <w:t>。在业务功能必要的情况下我们会从第三方（包括但不限于支付宝、微信）获取您授权共享的个人信息</w:t>
      </w:r>
      <w:r>
        <w:rPr>
          <w:rFonts w:hint="eastAsia" w:ascii="楷体" w:hAnsi="楷体" w:eastAsia="楷体" w:cs="楷体"/>
          <w:b/>
          <w:bCs/>
          <w:color w:val="2C3E50"/>
          <w:sz w:val="28"/>
          <w:szCs w:val="28"/>
        </w:rPr>
        <w:t>（</w:t>
      </w:r>
      <w:r>
        <w:rPr>
          <w:rFonts w:hint="eastAsia" w:ascii="楷体" w:hAnsi="楷体" w:eastAsia="楷体" w:cs="楷体"/>
          <w:color w:val="2C3E50"/>
          <w:sz w:val="28"/>
          <w:szCs w:val="28"/>
        </w:rPr>
        <w:t>姓名、手机号、</w:t>
      </w:r>
      <w:r>
        <w:rPr>
          <w:rFonts w:hint="eastAsia" w:ascii="楷体" w:hAnsi="楷体" w:eastAsia="楷体" w:cs="楷体"/>
          <w:b/>
          <w:bCs/>
          <w:color w:val="2C3E50"/>
          <w:sz w:val="28"/>
          <w:szCs w:val="28"/>
          <w:u w:val="single"/>
        </w:rPr>
        <w:t>证件号码</w:t>
      </w:r>
      <w:r>
        <w:rPr>
          <w:rFonts w:hint="eastAsia" w:ascii="楷体" w:hAnsi="楷体" w:eastAsia="楷体" w:cs="楷体"/>
          <w:b/>
          <w:bCs/>
          <w:color w:val="2C3E50"/>
          <w:sz w:val="28"/>
          <w:szCs w:val="28"/>
        </w:rPr>
        <w:t>、</w:t>
      </w:r>
      <w:r>
        <w:rPr>
          <w:rFonts w:hint="eastAsia" w:ascii="楷体" w:hAnsi="楷体" w:eastAsia="楷体" w:cs="楷体"/>
          <w:color w:val="2C3E50"/>
          <w:sz w:val="28"/>
          <w:szCs w:val="28"/>
        </w:rPr>
        <w:t>昵称、头像、性别、地区和用户状态、乘车信息</w:t>
      </w:r>
      <w:r>
        <w:rPr>
          <w:rFonts w:hint="eastAsia" w:ascii="楷体" w:hAnsi="楷体" w:eastAsia="楷体" w:cs="楷体"/>
          <w:b/>
          <w:bCs/>
          <w:color w:val="2C3E50"/>
          <w:sz w:val="28"/>
          <w:szCs w:val="28"/>
        </w:rPr>
        <w:t>）</w:t>
      </w:r>
      <w:r>
        <w:rPr>
          <w:rFonts w:hint="eastAsia" w:ascii="楷体" w:hAnsi="楷体" w:eastAsia="楷体" w:cs="楷体"/>
          <w:color w:val="2C3E50"/>
          <w:sz w:val="28"/>
          <w:szCs w:val="28"/>
        </w:rPr>
        <w:t>。会依据与第三方的约定，在对个人信息来源的合法性进行确认后，在符合相关法律和法规规定的前提下，使用您的这些个人信息。在您进行/使用人脸识别（刷脸）乘车功能时，我们会收集您的行程信息作为乘车扣费以及您查阅的依据。如您不同意提供前述信息，您将无法享受人脸识别（刷脸）乘车功能，但不影响您使用我们提供的其他服务。</w:t>
      </w:r>
    </w:p>
    <w:p>
      <w:pPr>
        <w:pStyle w:val="6"/>
        <w:widowControl/>
        <w:jc w:val="both"/>
        <w:rPr>
          <w:rFonts w:ascii="楷体" w:hAnsi="楷体" w:eastAsia="楷体" w:cs="楷体"/>
          <w:color w:val="2C3E50"/>
          <w:sz w:val="28"/>
          <w:szCs w:val="28"/>
        </w:rPr>
      </w:pPr>
      <w:r>
        <w:rPr>
          <w:rFonts w:hint="eastAsia" w:ascii="楷体" w:hAnsi="楷体" w:eastAsia="楷体" w:cs="楷体"/>
          <w:color w:val="2C3E50"/>
          <w:sz w:val="28"/>
          <w:szCs w:val="28"/>
        </w:rPr>
        <w:t>4</w:t>
      </w:r>
      <w:r>
        <w:rPr>
          <w:rFonts w:ascii="楷体" w:hAnsi="楷体" w:eastAsia="楷体" w:cs="楷体"/>
          <w:color w:val="2C3E50"/>
          <w:sz w:val="28"/>
          <w:szCs w:val="28"/>
        </w:rPr>
        <w:t>.</w:t>
      </w:r>
      <w:r>
        <w:rPr>
          <w:rFonts w:hint="eastAsia" w:ascii="楷体" w:hAnsi="楷体" w:eastAsia="楷体" w:cs="楷体"/>
          <w:color w:val="2C3E50"/>
          <w:sz w:val="28"/>
          <w:szCs w:val="28"/>
        </w:rPr>
        <w:t>实名认证</w:t>
      </w:r>
    </w:p>
    <w:p>
      <w:pPr>
        <w:pStyle w:val="6"/>
        <w:widowControl/>
        <w:jc w:val="both"/>
        <w:rPr>
          <w:rFonts w:ascii="楷体" w:hAnsi="楷体" w:eastAsia="楷体" w:cs="楷体"/>
          <w:color w:val="2C3E50"/>
          <w:sz w:val="28"/>
          <w:szCs w:val="28"/>
        </w:rPr>
      </w:pPr>
      <w:r>
        <w:rPr>
          <w:rFonts w:hint="eastAsia" w:ascii="楷体" w:hAnsi="楷体" w:eastAsia="楷体" w:cs="楷体"/>
          <w:color w:val="2C3E50"/>
          <w:sz w:val="28"/>
          <w:szCs w:val="28"/>
        </w:rPr>
        <w:t>在签约支付方式或开通刷脸乘车服务中，您需要向我们提供您的姓名、</w:t>
      </w:r>
      <w:r>
        <w:rPr>
          <w:rFonts w:hint="eastAsia" w:ascii="楷体" w:hAnsi="楷体" w:eastAsia="楷体" w:cs="楷体"/>
          <w:b/>
          <w:bCs/>
          <w:color w:val="2C3E50"/>
          <w:sz w:val="28"/>
          <w:szCs w:val="28"/>
        </w:rPr>
        <w:t>证件号码</w:t>
      </w:r>
      <w:r>
        <w:rPr>
          <w:rFonts w:hint="eastAsia" w:ascii="楷体" w:hAnsi="楷体" w:eastAsia="楷体" w:cs="楷体"/>
          <w:color w:val="2C3E50"/>
          <w:sz w:val="28"/>
          <w:szCs w:val="28"/>
        </w:rPr>
        <w:t>和地址</w:t>
      </w:r>
      <w:r>
        <w:rPr>
          <w:rFonts w:hint="eastAsia" w:ascii="楷体" w:hAnsi="楷体" w:eastAsia="楷体" w:cs="楷体"/>
          <w:b/>
          <w:bCs/>
          <w:color w:val="2C3E50"/>
          <w:sz w:val="28"/>
          <w:szCs w:val="28"/>
        </w:rPr>
        <w:t>。</w:t>
      </w:r>
      <w:r>
        <w:rPr>
          <w:rFonts w:hint="eastAsia" w:ascii="楷体" w:hAnsi="楷体" w:eastAsia="楷体" w:cs="楷体"/>
          <w:color w:val="2C3E50"/>
          <w:sz w:val="28"/>
          <w:szCs w:val="28"/>
        </w:rPr>
        <w:t>我们可能会使用您的相机权限和存储权限，作用是为了更便捷的录入实名信息。如您不提供前述以上信息，则可能无法进行二维码乘车和刷脸乘车服务，但不影响您使用我们提供的其它服务。</w:t>
      </w:r>
    </w:p>
    <w:p>
      <w:pPr>
        <w:pStyle w:val="6"/>
        <w:widowControl/>
        <w:jc w:val="both"/>
        <w:rPr>
          <w:rFonts w:ascii="楷体" w:hAnsi="楷体" w:eastAsia="楷体" w:cs="楷体"/>
          <w:sz w:val="28"/>
          <w:szCs w:val="28"/>
        </w:rPr>
      </w:pPr>
      <w:r>
        <w:rPr>
          <w:rFonts w:ascii="楷体" w:hAnsi="楷体" w:eastAsia="楷体" w:cs="楷体"/>
          <w:sz w:val="28"/>
          <w:szCs w:val="28"/>
        </w:rPr>
        <w:t>5</w:t>
      </w:r>
      <w:r>
        <w:rPr>
          <w:rFonts w:hint="eastAsia" w:ascii="楷体" w:hAnsi="楷体" w:eastAsia="楷体" w:cs="楷体"/>
          <w:sz w:val="28"/>
          <w:szCs w:val="28"/>
        </w:rPr>
        <w:t>、客户服务</w:t>
      </w:r>
    </w:p>
    <w:p>
      <w:pPr>
        <w:pStyle w:val="6"/>
        <w:widowControl/>
        <w:jc w:val="both"/>
        <w:rPr>
          <w:rFonts w:ascii="楷体" w:hAnsi="楷体" w:eastAsia="楷体" w:cs="楷体"/>
          <w:sz w:val="28"/>
          <w:szCs w:val="28"/>
        </w:rPr>
      </w:pPr>
      <w:r>
        <w:rPr>
          <w:rFonts w:hint="eastAsia" w:ascii="楷体" w:hAnsi="楷体" w:eastAsia="楷体" w:cs="楷体"/>
          <w:sz w:val="28"/>
          <w:szCs w:val="28"/>
        </w:rPr>
        <w:t>我们的客户服务功能会使用您的账号信息、订单信息及行程信息。为保证您的账号安全，我们的电话客服或在线客服会使用您的账号信息核验您的身份。当您需要我们提供咨询或者与您订单信息相关的客户服务时，我们将会根据您的需求查询您的部分或全部个人信息（姓名、</w:t>
      </w:r>
      <w:r>
        <w:rPr>
          <w:rFonts w:hint="eastAsia" w:ascii="楷体" w:hAnsi="楷体" w:eastAsia="楷体" w:cs="楷体"/>
          <w:b/>
          <w:bCs/>
          <w:sz w:val="28"/>
          <w:szCs w:val="28"/>
          <w:u w:val="single"/>
        </w:rPr>
        <w:t>手机号码</w:t>
      </w:r>
      <w:r>
        <w:rPr>
          <w:rFonts w:hint="eastAsia" w:ascii="楷体" w:hAnsi="楷体" w:eastAsia="楷体" w:cs="楷体"/>
          <w:sz w:val="28"/>
          <w:szCs w:val="28"/>
        </w:rPr>
        <w:t>、乘车订单信息和注销申请信息等）。您有可能会在与我们的客服人员沟通时，提供给出上述信息外的其他信息，如当您要求我们变更开票主体、联系人或联系电话等。</w:t>
      </w:r>
    </w:p>
    <w:p>
      <w:pPr>
        <w:pStyle w:val="6"/>
        <w:widowControl/>
        <w:jc w:val="both"/>
        <w:rPr>
          <w:rFonts w:ascii="楷体" w:hAnsi="楷体" w:eastAsia="楷体" w:cs="楷体"/>
          <w:sz w:val="28"/>
          <w:szCs w:val="28"/>
        </w:rPr>
      </w:pPr>
      <w:r>
        <w:rPr>
          <w:rFonts w:ascii="楷体" w:hAnsi="楷体" w:eastAsia="楷体" w:cs="楷体"/>
          <w:sz w:val="28"/>
          <w:szCs w:val="28"/>
        </w:rPr>
        <w:t>6</w:t>
      </w:r>
      <w:r>
        <w:rPr>
          <w:rFonts w:hint="eastAsia" w:ascii="楷体" w:hAnsi="楷体" w:eastAsia="楷体" w:cs="楷体"/>
          <w:sz w:val="28"/>
          <w:szCs w:val="28"/>
        </w:rPr>
        <w:t>、保障账户和交易安全所必须的功能</w:t>
      </w:r>
    </w:p>
    <w:p>
      <w:pPr>
        <w:pStyle w:val="6"/>
        <w:widowControl/>
        <w:jc w:val="both"/>
        <w:rPr>
          <w:rFonts w:ascii="楷体" w:hAnsi="楷体" w:eastAsia="楷体" w:cs="楷体"/>
          <w:sz w:val="28"/>
          <w:szCs w:val="28"/>
        </w:rPr>
      </w:pPr>
      <w:r>
        <w:rPr>
          <w:rFonts w:ascii="楷体" w:hAnsi="楷体" w:eastAsia="楷体" w:cs="楷体"/>
          <w:sz w:val="28"/>
          <w:szCs w:val="28"/>
        </w:rPr>
        <w:t>6.1为提高您使用我们的产品与/或服务时系统的安全性，更准确地保护账户安全和资金交易安全，我们可能会通过了解您的</w:t>
      </w:r>
      <w:r>
        <w:rPr>
          <w:rFonts w:ascii="楷体" w:hAnsi="楷体" w:eastAsia="楷体" w:cs="楷体"/>
          <w:b/>
          <w:bCs/>
          <w:sz w:val="28"/>
          <w:szCs w:val="28"/>
          <w:u w:val="single"/>
        </w:rPr>
        <w:t>乘车订单信息</w:t>
      </w:r>
      <w:r>
        <w:rPr>
          <w:rFonts w:ascii="楷体" w:hAnsi="楷体" w:eastAsia="楷体" w:cs="楷体"/>
          <w:sz w:val="28"/>
          <w:szCs w:val="28"/>
        </w:rPr>
        <w:t>、设备MAC地址、操作系统类型、</w:t>
      </w:r>
      <w:bookmarkStart w:id="6" w:name="OLE_LINK2"/>
      <w:bookmarkStart w:id="7" w:name="OLE_LINK1"/>
      <w:r>
        <w:rPr>
          <w:rFonts w:ascii="楷体" w:hAnsi="楷体" w:eastAsia="楷体" w:cs="楷体"/>
          <w:sz w:val="28"/>
          <w:szCs w:val="28"/>
        </w:rPr>
        <w:t>软件列表唯一设备识别码（如IMEI/android ID/IDFA/OPENUDID/GUID</w:t>
      </w:r>
      <w:bookmarkEnd w:id="6"/>
      <w:bookmarkEnd w:id="7"/>
      <w:r>
        <w:rPr>
          <w:rFonts w:hint="eastAsia" w:ascii="楷体" w:hAnsi="楷体" w:eastAsia="楷体" w:cs="楷体"/>
          <w:sz w:val="28"/>
          <w:szCs w:val="28"/>
        </w:rPr>
        <w:t>、</w:t>
      </w:r>
      <w:r>
        <w:rPr>
          <w:rFonts w:ascii="楷体" w:hAnsi="楷体" w:eastAsia="楷体" w:cs="楷体"/>
          <w:sz w:val="28"/>
          <w:szCs w:val="28"/>
        </w:rPr>
        <w:t>SIM卡、IMSI</w:t>
      </w:r>
      <w:r>
        <w:rPr>
          <w:rFonts w:hint="eastAsia" w:ascii="楷体" w:hAnsi="楷体" w:eastAsia="楷体" w:cs="楷体"/>
          <w:sz w:val="28"/>
          <w:szCs w:val="28"/>
        </w:rPr>
        <w:t>信息来判断您的账号风险，并可能会记录一些我们认为有风险的链接（“</w:t>
      </w:r>
      <w:r>
        <w:rPr>
          <w:rFonts w:ascii="楷体" w:hAnsi="楷体" w:eastAsia="楷体" w:cs="楷体"/>
          <w:sz w:val="28"/>
          <w:szCs w:val="28"/>
        </w:rPr>
        <w:t>URL＂）和IP地址</w:t>
      </w:r>
      <w:r>
        <w:rPr>
          <w:rFonts w:hint="eastAsia" w:ascii="楷体" w:hAnsi="楷体" w:eastAsia="楷体" w:cs="楷体"/>
          <w:sz w:val="28"/>
          <w:szCs w:val="28"/>
        </w:rPr>
        <w:t>。</w:t>
      </w:r>
    </w:p>
    <w:p>
      <w:pPr>
        <w:pStyle w:val="6"/>
        <w:widowControl/>
        <w:jc w:val="both"/>
        <w:rPr>
          <w:rFonts w:ascii="楷体" w:hAnsi="楷体" w:eastAsia="楷体" w:cs="楷体"/>
          <w:sz w:val="28"/>
          <w:szCs w:val="28"/>
        </w:rPr>
      </w:pPr>
      <w:r>
        <w:rPr>
          <w:rFonts w:ascii="楷体" w:hAnsi="楷体" w:eastAsia="楷体" w:cs="楷体"/>
          <w:sz w:val="28"/>
          <w:szCs w:val="28"/>
        </w:rPr>
        <w:t>6</w:t>
      </w:r>
      <w:r>
        <w:rPr>
          <w:rFonts w:hint="eastAsia" w:ascii="楷体" w:hAnsi="楷体" w:eastAsia="楷体" w:cs="楷体"/>
          <w:sz w:val="28"/>
          <w:szCs w:val="28"/>
        </w:rPr>
        <w:t>.2我们也会收集您的设备信息对于成都地铁APP系统问题进行分析、统计流量并排查可能存在的风险、在您选择向我们发送异常信息时予以排查。</w:t>
      </w:r>
    </w:p>
    <w:p>
      <w:pPr>
        <w:pStyle w:val="6"/>
        <w:widowControl/>
        <w:jc w:val="both"/>
        <w:rPr>
          <w:rFonts w:ascii="楷体" w:hAnsi="楷体" w:eastAsia="楷体" w:cs="楷体"/>
          <w:sz w:val="28"/>
          <w:szCs w:val="28"/>
        </w:rPr>
      </w:pPr>
      <w:r>
        <w:rPr>
          <w:rFonts w:hint="eastAsia" w:ascii="楷体" w:hAnsi="楷体" w:eastAsia="楷体" w:cs="楷体"/>
          <w:sz w:val="28"/>
          <w:szCs w:val="28"/>
        </w:rPr>
        <w:t>（二）您可选择是否授权我们收集和使用您的个人信息的情形</w:t>
      </w:r>
    </w:p>
    <w:p>
      <w:pPr>
        <w:pStyle w:val="6"/>
        <w:widowControl/>
        <w:jc w:val="both"/>
        <w:rPr>
          <w:rFonts w:ascii="楷体" w:hAnsi="楷体" w:eastAsia="楷体" w:cs="楷体"/>
          <w:sz w:val="28"/>
          <w:szCs w:val="28"/>
        </w:rPr>
      </w:pPr>
      <w:r>
        <w:rPr>
          <w:rFonts w:hint="eastAsia" w:ascii="楷体" w:hAnsi="楷体" w:eastAsia="楷体" w:cs="楷体"/>
          <w:sz w:val="28"/>
          <w:szCs w:val="28"/>
        </w:rPr>
        <w:t>为使您更便捷的享受我们提供的乘车服务，我们的以下附加功能在必要的情况下会收集或使用您的个人信息。如果您不提供这些个人信息，您依然可以享受我们提供的其他服务，但您可能无法使用这些可以为您带来便捷服务的附加功能:</w:t>
      </w:r>
    </w:p>
    <w:p>
      <w:pPr>
        <w:pStyle w:val="6"/>
        <w:widowControl/>
        <w:jc w:val="both"/>
        <w:rPr>
          <w:rFonts w:ascii="楷体" w:hAnsi="楷体" w:eastAsia="楷体" w:cs="楷体"/>
          <w:sz w:val="28"/>
          <w:szCs w:val="28"/>
        </w:rPr>
      </w:pPr>
      <w:r>
        <w:rPr>
          <w:rFonts w:ascii="楷体" w:hAnsi="楷体" w:eastAsia="楷体" w:cs="楷体"/>
          <w:sz w:val="28"/>
          <w:szCs w:val="28"/>
        </w:rPr>
        <w:t>1</w:t>
      </w:r>
      <w:r>
        <w:rPr>
          <w:rFonts w:hint="eastAsia" w:ascii="楷体" w:hAnsi="楷体" w:eastAsia="楷体" w:cs="楷体"/>
          <w:sz w:val="28"/>
          <w:szCs w:val="28"/>
        </w:rPr>
        <w:t>、路网地图功能</w:t>
      </w:r>
    </w:p>
    <w:p>
      <w:pPr>
        <w:pStyle w:val="6"/>
        <w:widowControl/>
        <w:jc w:val="both"/>
        <w:rPr>
          <w:rFonts w:ascii="楷体" w:hAnsi="楷体" w:eastAsia="楷体" w:cs="楷体"/>
          <w:sz w:val="28"/>
          <w:szCs w:val="28"/>
        </w:rPr>
      </w:pPr>
      <w:r>
        <w:rPr>
          <w:rFonts w:hint="eastAsia" w:ascii="楷体" w:hAnsi="楷体" w:eastAsia="楷体" w:cs="楷体"/>
          <w:sz w:val="28"/>
          <w:szCs w:val="28"/>
        </w:rPr>
        <w:t>当您使用路网地图功能时，我们可能会使用您的设备位置权限，每1</w:t>
      </w:r>
      <w:r>
        <w:rPr>
          <w:rFonts w:ascii="楷体" w:hAnsi="楷体" w:eastAsia="楷体" w:cs="楷体"/>
          <w:sz w:val="28"/>
          <w:szCs w:val="28"/>
        </w:rPr>
        <w:t>0</w:t>
      </w:r>
      <w:r>
        <w:rPr>
          <w:rFonts w:hint="eastAsia" w:ascii="楷体" w:hAnsi="楷体" w:eastAsia="楷体" w:cs="楷体"/>
          <w:sz w:val="28"/>
          <w:szCs w:val="28"/>
        </w:rPr>
        <w:t>秒会读取一次您的当前位置，作用是更准确的根据移动定位并在地图上显示您的当前位置、自动填写您的路径规划起点、为您推荐当前位置附近地铁站点。如您不提供前述信息，则可能无法使用本功能项下的相关服务，但不影响您使用我们提供的其他服务。</w:t>
      </w:r>
    </w:p>
    <w:p>
      <w:pPr>
        <w:pStyle w:val="6"/>
        <w:widowControl/>
        <w:jc w:val="both"/>
        <w:rPr>
          <w:rFonts w:ascii="楷体" w:hAnsi="楷体" w:eastAsia="楷体" w:cs="楷体"/>
          <w:sz w:val="28"/>
          <w:szCs w:val="28"/>
        </w:rPr>
      </w:pPr>
      <w:r>
        <w:rPr>
          <w:rFonts w:hint="eastAsia" w:ascii="楷体" w:hAnsi="楷体" w:eastAsia="楷体" w:cs="楷体"/>
          <w:sz w:val="28"/>
          <w:szCs w:val="28"/>
        </w:rPr>
        <w:t>2、轨道地图功能</w:t>
      </w:r>
    </w:p>
    <w:p>
      <w:pPr>
        <w:pStyle w:val="6"/>
        <w:widowControl/>
        <w:jc w:val="both"/>
        <w:rPr>
          <w:rFonts w:ascii="楷体" w:hAnsi="楷体" w:eastAsia="楷体" w:cs="楷体"/>
          <w:sz w:val="28"/>
          <w:szCs w:val="28"/>
        </w:rPr>
      </w:pPr>
      <w:r>
        <w:rPr>
          <w:rFonts w:hint="eastAsia" w:ascii="楷体" w:hAnsi="楷体" w:eastAsia="楷体" w:cs="楷体"/>
          <w:sz w:val="28"/>
          <w:szCs w:val="28"/>
        </w:rPr>
        <w:t>当您使用轨道地图功能时，我们可能会使用您的设备位置权限，每1</w:t>
      </w:r>
      <w:r>
        <w:rPr>
          <w:rFonts w:ascii="楷体" w:hAnsi="楷体" w:eastAsia="楷体" w:cs="楷体"/>
          <w:sz w:val="28"/>
          <w:szCs w:val="28"/>
        </w:rPr>
        <w:t>0</w:t>
      </w:r>
      <w:r>
        <w:rPr>
          <w:rFonts w:hint="eastAsia" w:ascii="楷体" w:hAnsi="楷体" w:eastAsia="楷体" w:cs="楷体"/>
          <w:sz w:val="28"/>
          <w:szCs w:val="28"/>
        </w:rPr>
        <w:t>秒会读取一次您的当前位置，作用是更准确的根据移动定位为您推荐当前位置附近地铁站点。如您不提供前述信息，则可能无法使用本功能项下的相关服务，但不影响您使用我们提供的其他服务。</w:t>
      </w:r>
    </w:p>
    <w:p>
      <w:pPr>
        <w:pStyle w:val="6"/>
        <w:widowControl/>
        <w:jc w:val="both"/>
        <w:rPr>
          <w:rFonts w:ascii="楷体" w:hAnsi="楷体" w:eastAsia="楷体" w:cs="楷体"/>
          <w:sz w:val="28"/>
          <w:szCs w:val="28"/>
        </w:rPr>
      </w:pPr>
      <w:r>
        <w:rPr>
          <w:rFonts w:ascii="楷体" w:hAnsi="楷体" w:eastAsia="楷体" w:cs="楷体"/>
          <w:sz w:val="28"/>
          <w:szCs w:val="28"/>
        </w:rPr>
        <w:t>3</w:t>
      </w:r>
      <w:r>
        <w:rPr>
          <w:rFonts w:hint="eastAsia" w:ascii="楷体" w:hAnsi="楷体" w:eastAsia="楷体" w:cs="楷体"/>
          <w:sz w:val="28"/>
          <w:szCs w:val="28"/>
        </w:rPr>
        <w:t>、志愿者服务</w:t>
      </w:r>
    </w:p>
    <w:p>
      <w:pPr>
        <w:pStyle w:val="6"/>
        <w:widowControl/>
        <w:jc w:val="both"/>
        <w:rPr>
          <w:rFonts w:ascii="楷体" w:hAnsi="楷体" w:eastAsia="楷体" w:cs="楷体"/>
          <w:sz w:val="28"/>
          <w:szCs w:val="28"/>
        </w:rPr>
      </w:pPr>
      <w:r>
        <w:rPr>
          <w:rFonts w:hint="eastAsia" w:ascii="楷体" w:hAnsi="楷体" w:eastAsia="楷体" w:cs="楷体"/>
          <w:sz w:val="28"/>
          <w:szCs w:val="28"/>
        </w:rPr>
        <w:t>当您使用志愿者服务时，我们需要收集您的姓名、手机号、</w:t>
      </w:r>
      <w:r>
        <w:rPr>
          <w:rFonts w:hint="eastAsia" w:ascii="楷体" w:hAnsi="楷体" w:eastAsia="楷体" w:cs="楷体"/>
          <w:b/>
          <w:bCs/>
          <w:sz w:val="28"/>
          <w:szCs w:val="28"/>
          <w:u w:val="single"/>
        </w:rPr>
        <w:t>身份证号</w:t>
      </w:r>
      <w:r>
        <w:rPr>
          <w:rFonts w:hint="eastAsia" w:ascii="楷体" w:hAnsi="楷体" w:eastAsia="楷体" w:cs="楷体"/>
          <w:sz w:val="28"/>
          <w:szCs w:val="28"/>
        </w:rPr>
        <w:t>，您也可以根据自己的意愿填写性别、民族、籍贯、政治面貌、毕业院校、学历、公司、专业、邮箱、联系地址、兴趣爱好、个人介绍以供我们对志愿者身份审核</w:t>
      </w:r>
      <w:r>
        <w:rPr>
          <w:rFonts w:hint="eastAsia" w:ascii="楷体" w:hAnsi="楷体" w:eastAsia="楷体" w:cs="楷体"/>
          <w:b/>
          <w:bCs/>
          <w:sz w:val="28"/>
          <w:szCs w:val="28"/>
        </w:rPr>
        <w:t>。</w:t>
      </w:r>
      <w:r>
        <w:rPr>
          <w:rFonts w:hint="eastAsia" w:ascii="楷体" w:hAnsi="楷体" w:eastAsia="楷体" w:cs="楷体"/>
          <w:sz w:val="28"/>
          <w:szCs w:val="28"/>
        </w:rPr>
        <w:t>如您不提供前述信息，则可能无法使用本功能项下的相关服务，但不影响您使用我们提供的其他服务。</w:t>
      </w:r>
    </w:p>
    <w:p>
      <w:pPr>
        <w:pStyle w:val="6"/>
        <w:widowControl/>
        <w:jc w:val="both"/>
        <w:rPr>
          <w:rFonts w:ascii="楷体" w:hAnsi="楷体" w:eastAsia="楷体" w:cs="楷体"/>
          <w:sz w:val="28"/>
          <w:szCs w:val="28"/>
        </w:rPr>
      </w:pPr>
      <w:r>
        <w:rPr>
          <w:rFonts w:ascii="楷体" w:hAnsi="楷体" w:eastAsia="楷体" w:cs="楷体"/>
          <w:sz w:val="28"/>
          <w:szCs w:val="28"/>
        </w:rPr>
        <w:t>4</w:t>
      </w:r>
      <w:r>
        <w:rPr>
          <w:rFonts w:hint="eastAsia" w:ascii="楷体" w:hAnsi="楷体" w:eastAsia="楷体" w:cs="楷体"/>
          <w:sz w:val="28"/>
          <w:szCs w:val="28"/>
        </w:rPr>
        <w:t>、乘客监督</w:t>
      </w:r>
    </w:p>
    <w:p>
      <w:pPr>
        <w:pStyle w:val="6"/>
        <w:widowControl/>
        <w:jc w:val="both"/>
        <w:rPr>
          <w:rFonts w:ascii="楷体" w:hAnsi="楷体" w:eastAsia="楷体" w:cs="楷体"/>
          <w:sz w:val="28"/>
          <w:szCs w:val="28"/>
        </w:rPr>
      </w:pPr>
      <w:r>
        <w:rPr>
          <w:rFonts w:hint="eastAsia" w:ascii="楷体" w:hAnsi="楷体" w:eastAsia="楷体" w:cs="楷体"/>
          <w:sz w:val="28"/>
          <w:szCs w:val="28"/>
        </w:rPr>
        <w:t>当您使用乘客监督功能时，我们可能会使用您的相机权限和存储权限以进行拍照或访问您的相册进行图片上传、获取您的手机号以作为我们回复您的联系方式。如您不提供前述信息，则可能无法使用本功能项下的相关服务，但不影响您使用我们提供的其他服务。</w:t>
      </w:r>
    </w:p>
    <w:p>
      <w:pPr>
        <w:pStyle w:val="6"/>
        <w:widowControl/>
        <w:jc w:val="both"/>
        <w:rPr>
          <w:rFonts w:ascii="楷体" w:hAnsi="楷体" w:eastAsia="楷体" w:cs="楷体"/>
          <w:sz w:val="28"/>
          <w:szCs w:val="28"/>
        </w:rPr>
      </w:pPr>
      <w:r>
        <w:rPr>
          <w:rFonts w:ascii="楷体" w:hAnsi="楷体" w:eastAsia="楷体" w:cs="楷体"/>
          <w:sz w:val="28"/>
          <w:szCs w:val="28"/>
        </w:rPr>
        <w:t>5</w:t>
      </w:r>
      <w:r>
        <w:rPr>
          <w:rFonts w:hint="eastAsia" w:ascii="楷体" w:hAnsi="楷体" w:eastAsia="楷体" w:cs="楷体"/>
          <w:sz w:val="28"/>
          <w:szCs w:val="28"/>
        </w:rPr>
        <w:t>、失物招领</w:t>
      </w:r>
    </w:p>
    <w:p>
      <w:pPr>
        <w:pStyle w:val="6"/>
        <w:widowControl/>
        <w:jc w:val="both"/>
        <w:rPr>
          <w:rFonts w:ascii="楷体" w:hAnsi="楷体" w:eastAsia="楷体" w:cs="楷体"/>
          <w:sz w:val="28"/>
          <w:szCs w:val="28"/>
        </w:rPr>
      </w:pPr>
      <w:r>
        <w:rPr>
          <w:rFonts w:hint="eastAsia" w:ascii="楷体" w:hAnsi="楷体" w:eastAsia="楷体" w:cs="楷体"/>
          <w:sz w:val="28"/>
          <w:szCs w:val="28"/>
        </w:rPr>
        <w:t>当您使用失物招领功能时，我们可能会使用您的手机通话权限以拨打咨询电话。如您不提供前述信息，则可能无法使用本功能项下的相关服务，但不影响您使用我们提供的其他服务。</w:t>
      </w:r>
    </w:p>
    <w:p>
      <w:pPr>
        <w:pStyle w:val="6"/>
        <w:widowControl/>
        <w:jc w:val="both"/>
        <w:rPr>
          <w:rStyle w:val="11"/>
          <w:rFonts w:ascii="楷体" w:hAnsi="楷体" w:eastAsia="楷体" w:cs="楷体"/>
          <w:b w:val="0"/>
          <w:bCs/>
          <w:sz w:val="28"/>
          <w:szCs w:val="28"/>
        </w:rPr>
      </w:pPr>
      <w:r>
        <w:rPr>
          <w:rFonts w:ascii="楷体" w:hAnsi="楷体" w:eastAsia="楷体" w:cs="楷体"/>
          <w:sz w:val="28"/>
          <w:szCs w:val="28"/>
        </w:rPr>
        <w:t>6</w:t>
      </w:r>
      <w:r>
        <w:rPr>
          <w:rFonts w:hint="eastAsia" w:ascii="楷体" w:hAnsi="楷体" w:eastAsia="楷体" w:cs="楷体"/>
          <w:sz w:val="28"/>
          <w:szCs w:val="28"/>
        </w:rPr>
        <w:t>、乘车码</w:t>
      </w:r>
    </w:p>
    <w:p>
      <w:pPr>
        <w:pStyle w:val="6"/>
        <w:widowControl/>
        <w:jc w:val="both"/>
        <w:rPr>
          <w:rFonts w:ascii="楷体" w:hAnsi="楷体" w:eastAsia="楷体" w:cs="楷体"/>
          <w:sz w:val="28"/>
          <w:szCs w:val="28"/>
        </w:rPr>
      </w:pPr>
      <w:r>
        <w:rPr>
          <w:rStyle w:val="11"/>
          <w:rFonts w:hint="eastAsia" w:ascii="楷体" w:hAnsi="楷体" w:eastAsia="楷体" w:cs="楷体"/>
          <w:b w:val="0"/>
          <w:bCs/>
          <w:sz w:val="28"/>
          <w:szCs w:val="28"/>
        </w:rPr>
        <w:t>当您使用乘车功能时，我们可能会使用您的设备位置权限，以实现自动切换城市功能；我们可能会使用您的软件列表唯一设备识别码（如IMEI/android ID/IDFA/OPENUDID/GUID）以实现特殊票种功能。</w:t>
      </w:r>
      <w:r>
        <w:rPr>
          <w:rFonts w:hint="eastAsia" w:ascii="楷体" w:hAnsi="楷体" w:eastAsia="楷体" w:cs="楷体"/>
          <w:sz w:val="28"/>
          <w:szCs w:val="28"/>
        </w:rPr>
        <w:t>如您不提供前述信息，则可能无法使用本功能项下的相关服务，但不影响您使用我们提供的其他服务。</w:t>
      </w:r>
    </w:p>
    <w:p>
      <w:pPr>
        <w:pStyle w:val="6"/>
        <w:widowControl/>
        <w:jc w:val="both"/>
        <w:rPr>
          <w:rFonts w:ascii="楷体" w:hAnsi="楷体" w:eastAsia="楷体" w:cs="楷体"/>
          <w:sz w:val="28"/>
          <w:szCs w:val="28"/>
        </w:rPr>
      </w:pPr>
      <w:r>
        <w:rPr>
          <w:rFonts w:ascii="楷体" w:hAnsi="楷体" w:eastAsia="楷体" w:cs="楷体"/>
          <w:sz w:val="28"/>
          <w:szCs w:val="28"/>
        </w:rPr>
        <w:t>7</w:t>
      </w:r>
      <w:r>
        <w:rPr>
          <w:rFonts w:hint="eastAsia" w:ascii="楷体" w:hAnsi="楷体" w:eastAsia="楷体" w:cs="楷体"/>
          <w:sz w:val="28"/>
          <w:szCs w:val="28"/>
        </w:rPr>
        <w:t>、电子发票</w:t>
      </w:r>
    </w:p>
    <w:p>
      <w:pPr>
        <w:pStyle w:val="6"/>
        <w:widowControl/>
        <w:jc w:val="both"/>
        <w:rPr>
          <w:rFonts w:ascii="楷体" w:hAnsi="楷体" w:eastAsia="楷体" w:cs="楷体"/>
          <w:sz w:val="28"/>
          <w:szCs w:val="28"/>
        </w:rPr>
      </w:pPr>
      <w:r>
        <w:rPr>
          <w:rFonts w:hint="eastAsia" w:ascii="楷体" w:hAnsi="楷体" w:eastAsia="楷体" w:cs="楷体"/>
          <w:sz w:val="28"/>
          <w:szCs w:val="28"/>
        </w:rPr>
        <w:t>当您使用电子发票功能时，我们可能会收集您的手机号码、邮箱、公司名称、纳税人识别号、公司地址、公司电话、</w:t>
      </w:r>
      <w:r>
        <w:rPr>
          <w:rFonts w:hint="eastAsia" w:ascii="楷体" w:hAnsi="楷体" w:eastAsia="楷体" w:cs="楷体"/>
          <w:b/>
          <w:bCs/>
          <w:sz w:val="28"/>
          <w:szCs w:val="28"/>
          <w:u w:val="single"/>
        </w:rPr>
        <w:t>开户行、银行账号</w:t>
      </w:r>
      <w:r>
        <w:rPr>
          <w:rFonts w:hint="eastAsia" w:ascii="楷体" w:hAnsi="楷体" w:eastAsia="楷体" w:cs="楷体"/>
          <w:sz w:val="28"/>
          <w:szCs w:val="28"/>
        </w:rPr>
        <w:t>以为您提供电子发票开票服务。如您不提供前述信息，则可能无法使用本功能项下的相关服务，但不影响您使用我们提供的其他服务。</w:t>
      </w:r>
    </w:p>
    <w:p>
      <w:pPr>
        <w:pStyle w:val="6"/>
        <w:widowControl/>
        <w:jc w:val="both"/>
        <w:rPr>
          <w:rFonts w:ascii="楷体" w:hAnsi="楷体" w:eastAsia="楷体" w:cs="楷体"/>
          <w:sz w:val="28"/>
          <w:szCs w:val="28"/>
        </w:rPr>
      </w:pPr>
      <w:r>
        <w:rPr>
          <w:rFonts w:ascii="楷体" w:hAnsi="楷体" w:eastAsia="楷体" w:cs="楷体"/>
          <w:sz w:val="28"/>
          <w:szCs w:val="28"/>
        </w:rPr>
        <w:t>8</w:t>
      </w:r>
      <w:r>
        <w:rPr>
          <w:rFonts w:hint="eastAsia" w:ascii="楷体" w:hAnsi="楷体" w:eastAsia="楷体" w:cs="楷体"/>
          <w:sz w:val="28"/>
          <w:szCs w:val="28"/>
        </w:rPr>
        <w:t>、用户头像</w:t>
      </w:r>
    </w:p>
    <w:p>
      <w:pPr>
        <w:pStyle w:val="6"/>
        <w:widowControl/>
        <w:jc w:val="both"/>
        <w:rPr>
          <w:rFonts w:ascii="楷体" w:hAnsi="楷体" w:eastAsia="楷体" w:cs="楷体"/>
          <w:sz w:val="28"/>
          <w:szCs w:val="28"/>
        </w:rPr>
      </w:pPr>
      <w:r>
        <w:rPr>
          <w:rFonts w:hint="eastAsia" w:ascii="楷体" w:hAnsi="楷体" w:eastAsia="楷体" w:cs="楷体"/>
          <w:sz w:val="28"/>
          <w:szCs w:val="28"/>
        </w:rPr>
        <w:t>当您使用用户头像功能时，我们可能会使用您的相机权限，以提供拍照上传头像功能；我们可能会使用您的相册权限和存储权限，以提供从手机访问手机相册和上传头像功能。如您不提供前述信息，则可能无法使用本功能项下的相关服务，但不影响您使用我们提供的其他服务。</w:t>
      </w:r>
    </w:p>
    <w:p>
      <w:pPr>
        <w:pStyle w:val="6"/>
        <w:widowControl/>
        <w:jc w:val="both"/>
        <w:rPr>
          <w:rFonts w:ascii="楷体" w:hAnsi="楷体" w:eastAsia="楷体" w:cs="楷体"/>
          <w:sz w:val="28"/>
          <w:szCs w:val="28"/>
        </w:rPr>
      </w:pPr>
      <w:r>
        <w:rPr>
          <w:rFonts w:hint="eastAsia" w:ascii="楷体" w:hAnsi="楷体" w:eastAsia="楷体" w:cs="楷体"/>
          <w:sz w:val="28"/>
          <w:szCs w:val="28"/>
        </w:rPr>
        <w:t>9、扫一扫</w:t>
      </w:r>
    </w:p>
    <w:p>
      <w:pPr>
        <w:pStyle w:val="6"/>
        <w:widowControl/>
        <w:jc w:val="both"/>
        <w:rPr>
          <w:rFonts w:ascii="楷体" w:hAnsi="楷体" w:eastAsia="楷体" w:cs="楷体"/>
          <w:sz w:val="28"/>
          <w:szCs w:val="28"/>
        </w:rPr>
      </w:pPr>
      <w:r>
        <w:rPr>
          <w:rFonts w:hint="eastAsia" w:ascii="楷体" w:hAnsi="楷体" w:eastAsia="楷体" w:cs="楷体"/>
          <w:sz w:val="28"/>
          <w:szCs w:val="28"/>
        </w:rPr>
        <w:t>当您使用扫一扫功能时，我们将会使用您的相机权限和存储权限，以提供扫一扫功能和访问手机相册。如您不提供前述信息，则可能无法使用本功能项下的相关服务，但不影响您使用我们提供的其他服务。</w:t>
      </w:r>
    </w:p>
    <w:p>
      <w:pPr>
        <w:pStyle w:val="6"/>
        <w:widowControl/>
        <w:jc w:val="both"/>
        <w:rPr>
          <w:rFonts w:ascii="楷体" w:hAnsi="楷体" w:eastAsia="楷体" w:cs="楷体"/>
          <w:sz w:val="28"/>
          <w:szCs w:val="28"/>
        </w:rPr>
      </w:pPr>
      <w:r>
        <w:rPr>
          <w:rFonts w:hint="eastAsia" w:ascii="楷体" w:hAnsi="楷体" w:eastAsia="楷体" w:cs="楷体"/>
          <w:sz w:val="28"/>
          <w:szCs w:val="28"/>
        </w:rPr>
        <w:t>1</w:t>
      </w:r>
      <w:r>
        <w:rPr>
          <w:rFonts w:ascii="楷体" w:hAnsi="楷体" w:eastAsia="楷体" w:cs="楷体"/>
          <w:sz w:val="28"/>
          <w:szCs w:val="28"/>
        </w:rPr>
        <w:t>0</w:t>
      </w:r>
      <w:r>
        <w:rPr>
          <w:rFonts w:hint="eastAsia" w:ascii="楷体" w:hAnsi="楷体" w:eastAsia="楷体" w:cs="楷体"/>
          <w:sz w:val="28"/>
          <w:szCs w:val="28"/>
        </w:rPr>
        <w:t>、智能客服</w:t>
      </w:r>
    </w:p>
    <w:p>
      <w:pPr>
        <w:pStyle w:val="6"/>
        <w:widowControl/>
        <w:jc w:val="both"/>
        <w:rPr>
          <w:rFonts w:ascii="楷体" w:hAnsi="楷体" w:eastAsia="楷体" w:cs="楷体"/>
          <w:sz w:val="28"/>
          <w:szCs w:val="28"/>
        </w:rPr>
      </w:pPr>
      <w:r>
        <w:rPr>
          <w:rFonts w:hint="eastAsia" w:ascii="楷体" w:hAnsi="楷体" w:eastAsia="楷体" w:cs="楷体"/>
          <w:sz w:val="28"/>
          <w:szCs w:val="28"/>
        </w:rPr>
        <w:t>当您使用智能客服功能时，我们可能会调用您的相机权限，以提供拍照上传功能；我们可能会使用您的相册权限和存储权限，以提供从手机访问手机相册和上传图像功能。如您不提供前述信息，则可能无法使用本功能项下的相关服务，但不影响您使用我们提供的其他服务。</w:t>
      </w:r>
    </w:p>
    <w:p>
      <w:pPr>
        <w:pStyle w:val="6"/>
        <w:widowControl/>
        <w:jc w:val="both"/>
        <w:rPr>
          <w:rFonts w:ascii="楷体" w:hAnsi="楷体" w:eastAsia="楷体" w:cs="楷体"/>
          <w:sz w:val="28"/>
          <w:szCs w:val="28"/>
        </w:rPr>
      </w:pPr>
      <w:r>
        <w:rPr>
          <w:rFonts w:ascii="楷体" w:hAnsi="楷体" w:eastAsia="楷体" w:cs="楷体"/>
          <w:sz w:val="28"/>
          <w:szCs w:val="28"/>
        </w:rPr>
        <w:t>11</w:t>
      </w:r>
      <w:r>
        <w:rPr>
          <w:rFonts w:hint="eastAsia" w:ascii="楷体" w:hAnsi="楷体" w:eastAsia="楷体" w:cs="楷体"/>
          <w:sz w:val="28"/>
          <w:szCs w:val="28"/>
        </w:rPr>
        <w:t>、客服电话</w:t>
      </w:r>
    </w:p>
    <w:p>
      <w:pPr>
        <w:pStyle w:val="6"/>
        <w:widowControl/>
        <w:jc w:val="both"/>
        <w:rPr>
          <w:rStyle w:val="11"/>
          <w:rFonts w:ascii="楷体" w:hAnsi="楷体" w:eastAsia="楷体" w:cs="楷体"/>
          <w:b w:val="0"/>
          <w:bCs/>
          <w:sz w:val="28"/>
          <w:szCs w:val="28"/>
        </w:rPr>
      </w:pPr>
      <w:r>
        <w:rPr>
          <w:rFonts w:hint="eastAsia" w:ascii="楷体" w:hAnsi="楷体" w:eastAsia="楷体" w:cs="楷体"/>
          <w:sz w:val="28"/>
          <w:szCs w:val="28"/>
        </w:rPr>
        <w:t>当您使用客服电话功能时，我们可能会使用您的手机通话权限以拨打咨询电话。如您不提供前述信息，则可能无法使用本功能项下的相关服务，但不影响您使用我们提供的其他服务。</w:t>
      </w:r>
    </w:p>
    <w:p>
      <w:pPr>
        <w:pStyle w:val="6"/>
        <w:widowControl/>
        <w:jc w:val="both"/>
        <w:rPr>
          <w:rStyle w:val="11"/>
          <w:rFonts w:ascii="楷体" w:hAnsi="楷体" w:eastAsia="楷体" w:cs="楷体"/>
          <w:b w:val="0"/>
          <w:bCs/>
          <w:sz w:val="28"/>
          <w:szCs w:val="28"/>
        </w:rPr>
      </w:pPr>
      <w:r>
        <w:rPr>
          <w:rStyle w:val="11"/>
          <w:rFonts w:ascii="楷体" w:hAnsi="楷体" w:eastAsia="楷体" w:cs="楷体"/>
          <w:b w:val="0"/>
          <w:bCs/>
          <w:sz w:val="28"/>
          <w:szCs w:val="28"/>
        </w:rPr>
        <w:t>12</w:t>
      </w:r>
      <w:r>
        <w:rPr>
          <w:rStyle w:val="11"/>
          <w:rFonts w:hint="eastAsia" w:ascii="楷体" w:hAnsi="楷体" w:eastAsia="楷体" w:cs="楷体"/>
          <w:b w:val="0"/>
          <w:bCs/>
          <w:sz w:val="28"/>
          <w:szCs w:val="28"/>
        </w:rPr>
        <w:t>、上述附加功能可能需要您在您的设备中向我们开启您的地理位置（位置信息）、相机（摄像头）、相册（图片库）以及其他设备访问权限，以实现这些功能所涉及的信息的收集和使用。您可以在手机设置的隐私模块中逐项查看您上述权限的开启状态，并可以决定将这些权限随时的开启或关闭。请您注意，您开启这些权限即代表您授权我们可以收集和使用这些个人信息来实现上述的功能，您关闭权限即代表您取消了这些授权，则我们将不再继续收集和使用您的这些个人信息，也无法为您提供上述与这些授权所对应的功能。您关闭权限的决定不会影响此前基于您的授权所进行的个人信息的处理。</w:t>
      </w:r>
    </w:p>
    <w:p>
      <w:pPr>
        <w:pStyle w:val="6"/>
        <w:widowControl/>
        <w:spacing w:beforeAutospacing="0" w:afterAutospacing="0"/>
        <w:jc w:val="both"/>
        <w:rPr>
          <w:rStyle w:val="11"/>
          <w:rFonts w:ascii="楷体" w:hAnsi="楷体" w:eastAsia="楷体" w:cs="楷体"/>
          <w:sz w:val="28"/>
          <w:szCs w:val="28"/>
        </w:rPr>
      </w:pPr>
      <w:r>
        <w:rPr>
          <w:rStyle w:val="11"/>
          <w:rFonts w:ascii="楷体" w:hAnsi="楷体" w:eastAsia="楷体" w:cs="楷体"/>
          <w:sz w:val="28"/>
          <w:szCs w:val="28"/>
        </w:rPr>
        <w:t>13</w:t>
      </w:r>
      <w:r>
        <w:rPr>
          <w:rStyle w:val="11"/>
          <w:rFonts w:hint="eastAsia" w:ascii="楷体" w:hAnsi="楷体" w:eastAsia="楷体" w:cs="楷体"/>
          <w:sz w:val="28"/>
          <w:szCs w:val="28"/>
        </w:rPr>
        <w:t>、为实现成都地铁相关业务功能我们在必要的情况下会开启您的如下设备访问权限：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2082"/>
        <w:gridCol w:w="2156"/>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6"/>
              <w:widowControl/>
              <w:spacing w:beforeAutospacing="0" w:afterAutospacing="0"/>
              <w:jc w:val="both"/>
              <w:rPr>
                <w:rStyle w:val="11"/>
                <w:rFonts w:ascii="楷体" w:hAnsi="楷体" w:eastAsia="楷体" w:cs="楷体"/>
              </w:rPr>
            </w:pPr>
            <w:r>
              <w:rPr>
                <w:rStyle w:val="11"/>
                <w:rFonts w:hint="eastAsia" w:ascii="楷体" w:hAnsi="楷体" w:eastAsia="楷体" w:cs="楷体"/>
              </w:rPr>
              <w:t>权限名称</w:t>
            </w:r>
          </w:p>
        </w:tc>
        <w:tc>
          <w:tcPr>
            <w:tcW w:w="2082" w:type="dxa"/>
            <w:vAlign w:val="center"/>
          </w:tcPr>
          <w:p>
            <w:pPr>
              <w:pStyle w:val="6"/>
              <w:widowControl/>
              <w:spacing w:beforeAutospacing="0" w:afterAutospacing="0"/>
              <w:ind w:firstLine="241" w:firstLineChars="100"/>
              <w:jc w:val="both"/>
              <w:rPr>
                <w:rStyle w:val="11"/>
                <w:rFonts w:ascii="楷体" w:hAnsi="楷体" w:eastAsia="楷体" w:cs="楷体"/>
              </w:rPr>
            </w:pPr>
            <w:r>
              <w:rPr>
                <w:rStyle w:val="11"/>
                <w:rFonts w:hint="eastAsia" w:ascii="楷体" w:hAnsi="楷体" w:eastAsia="楷体" w:cs="楷体"/>
              </w:rPr>
              <w:t>权限范围</w:t>
            </w:r>
          </w:p>
        </w:tc>
        <w:tc>
          <w:tcPr>
            <w:tcW w:w="2156" w:type="dxa"/>
            <w:vAlign w:val="center"/>
          </w:tcPr>
          <w:p>
            <w:pPr>
              <w:pStyle w:val="6"/>
              <w:widowControl/>
              <w:spacing w:beforeAutospacing="0" w:afterAutospacing="0"/>
              <w:jc w:val="both"/>
              <w:rPr>
                <w:rStyle w:val="11"/>
                <w:rFonts w:ascii="楷体" w:hAnsi="楷体" w:eastAsia="楷体" w:cs="楷体"/>
              </w:rPr>
            </w:pPr>
            <w:r>
              <w:rPr>
                <w:rStyle w:val="11"/>
                <w:rFonts w:hint="eastAsia" w:ascii="楷体" w:hAnsi="楷体" w:eastAsia="楷体" w:cs="楷体"/>
              </w:rPr>
              <w:t>使用用途/目的</w:t>
            </w:r>
          </w:p>
        </w:tc>
        <w:tc>
          <w:tcPr>
            <w:tcW w:w="1996" w:type="dxa"/>
            <w:vAlign w:val="center"/>
          </w:tcPr>
          <w:p>
            <w:pPr>
              <w:pStyle w:val="6"/>
              <w:widowControl/>
              <w:spacing w:beforeAutospacing="0" w:afterAutospacing="0"/>
              <w:jc w:val="both"/>
              <w:rPr>
                <w:rStyle w:val="11"/>
                <w:rFonts w:ascii="楷体" w:hAnsi="楷体" w:eastAsia="楷体" w:cs="楷体"/>
              </w:rPr>
            </w:pPr>
            <w:r>
              <w:rPr>
                <w:rStyle w:val="11"/>
                <w:rFonts w:hint="eastAsia" w:ascii="楷体" w:hAnsi="楷体" w:eastAsia="楷体" w:cs="楷体"/>
              </w:rPr>
              <w:t>适用平台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rPr>
              <w:t>储存权限</w:t>
            </w:r>
          </w:p>
        </w:tc>
        <w:tc>
          <w:tcPr>
            <w:tcW w:w="2082" w:type="dxa"/>
            <w:vAlign w:val="center"/>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rPr>
              <w:t>访问照片、媒体内容和文件</w:t>
            </w:r>
          </w:p>
        </w:tc>
        <w:tc>
          <w:tcPr>
            <w:tcW w:w="2156" w:type="dxa"/>
            <w:vAlign w:val="center"/>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rPr>
              <w:t>储存权限将被用于文件的读取与写入，如数据缓存、图片的选择与保存。</w:t>
            </w:r>
          </w:p>
        </w:tc>
        <w:tc>
          <w:tcPr>
            <w:tcW w:w="1996" w:type="dxa"/>
            <w:vAlign w:val="center"/>
          </w:tcPr>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iOS</w:t>
            </w:r>
          </w:p>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6"/>
              <w:widowControl/>
              <w:spacing w:beforeAutospacing="0" w:afterAutospacing="0"/>
              <w:jc w:val="both"/>
              <w:rPr>
                <w:rStyle w:val="11"/>
                <w:rFonts w:ascii="楷体" w:hAnsi="楷体" w:eastAsia="楷体" w:cs="楷体"/>
                <w:b w:val="0"/>
              </w:rPr>
            </w:pPr>
            <w:r>
              <w:rPr>
                <w:rStyle w:val="11"/>
                <w:rFonts w:ascii="楷体" w:hAnsi="楷体" w:eastAsia="楷体" w:cs="楷体"/>
              </w:rPr>
              <w:t>设备信息权限</w:t>
            </w:r>
          </w:p>
        </w:tc>
        <w:tc>
          <w:tcPr>
            <w:tcW w:w="2082" w:type="dxa"/>
            <w:vAlign w:val="center"/>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rPr>
              <w:t>获取设备信息（获取通话状态及网络状信息）</w:t>
            </w:r>
          </w:p>
        </w:tc>
        <w:tc>
          <w:tcPr>
            <w:tcW w:w="2156" w:type="dxa"/>
            <w:vAlign w:val="center"/>
          </w:tcPr>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Cs/>
              </w:rPr>
              <w:t>设备信息权限将被用于为您提供数据统计等功能</w:t>
            </w:r>
            <w:r>
              <w:rPr>
                <w:rStyle w:val="11"/>
                <w:rFonts w:hint="eastAsia" w:ascii="楷体" w:hAnsi="楷体" w:eastAsia="楷体" w:cs="楷体"/>
                <w:b w:val="0"/>
                <w:bCs/>
              </w:rPr>
              <w:t>。</w:t>
            </w:r>
          </w:p>
        </w:tc>
        <w:tc>
          <w:tcPr>
            <w:tcW w:w="1996" w:type="dxa"/>
            <w:vAlign w:val="center"/>
          </w:tcPr>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iOS</w:t>
            </w:r>
          </w:p>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6"/>
              <w:widowControl/>
              <w:spacing w:beforeAutospacing="0" w:afterAutospacing="0"/>
              <w:jc w:val="both"/>
              <w:rPr>
                <w:rStyle w:val="11"/>
                <w:rFonts w:ascii="楷体" w:hAnsi="楷体" w:eastAsia="楷体" w:cs="楷体"/>
                <w:b w:val="0"/>
              </w:rPr>
            </w:pPr>
            <w:r>
              <w:rPr>
                <w:rStyle w:val="11"/>
                <w:rFonts w:ascii="楷体" w:hAnsi="楷体" w:eastAsia="楷体" w:cs="楷体"/>
              </w:rPr>
              <w:t>定位权限</w:t>
            </w:r>
          </w:p>
        </w:tc>
        <w:tc>
          <w:tcPr>
            <w:tcW w:w="2082" w:type="dxa"/>
            <w:vAlign w:val="center"/>
          </w:tcPr>
          <w:p>
            <w:pPr>
              <w:pStyle w:val="6"/>
              <w:widowControl/>
              <w:spacing w:beforeAutospacing="0" w:afterAutospacing="0"/>
              <w:jc w:val="both"/>
              <w:rPr>
                <w:rStyle w:val="11"/>
                <w:rFonts w:ascii="楷体" w:hAnsi="楷体" w:eastAsia="楷体" w:cs="楷体"/>
                <w:b w:val="0"/>
              </w:rPr>
            </w:pPr>
            <w:r>
              <w:rPr>
                <w:rStyle w:val="11"/>
                <w:rFonts w:ascii="楷体" w:hAnsi="楷体" w:eastAsia="楷体" w:cs="楷体"/>
              </w:rPr>
              <w:t>获取设备位置信息</w:t>
            </w:r>
          </w:p>
        </w:tc>
        <w:tc>
          <w:tcPr>
            <w:tcW w:w="2156" w:type="dxa"/>
            <w:vAlign w:val="center"/>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rPr>
              <w:t>定位权限将被用于为您提供自动切换定位城市、路网地图线路规划定位、附近站点等功能。</w:t>
            </w:r>
          </w:p>
        </w:tc>
        <w:tc>
          <w:tcPr>
            <w:tcW w:w="1996" w:type="dxa"/>
            <w:vAlign w:val="center"/>
          </w:tcPr>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iOS</w:t>
            </w:r>
          </w:p>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vAlign w:val="center"/>
          </w:tcPr>
          <w:p>
            <w:pPr>
              <w:pStyle w:val="6"/>
              <w:widowControl/>
              <w:spacing w:beforeAutospacing="0" w:afterAutospacing="0"/>
              <w:jc w:val="both"/>
              <w:rPr>
                <w:rStyle w:val="11"/>
                <w:rFonts w:ascii="楷体" w:hAnsi="楷体" w:eastAsia="楷体" w:cs="楷体"/>
                <w:b w:val="0"/>
              </w:rPr>
            </w:pPr>
            <w:r>
              <w:rPr>
                <w:rStyle w:val="11"/>
                <w:rFonts w:ascii="楷体" w:hAnsi="楷体" w:eastAsia="楷体" w:cs="楷体"/>
              </w:rPr>
              <w:t>相机权限</w:t>
            </w:r>
          </w:p>
        </w:tc>
        <w:tc>
          <w:tcPr>
            <w:tcW w:w="2082" w:type="dxa"/>
            <w:vAlign w:val="center"/>
          </w:tcPr>
          <w:p>
            <w:pPr>
              <w:pStyle w:val="6"/>
              <w:widowControl/>
              <w:spacing w:beforeAutospacing="0" w:afterAutospacing="0"/>
              <w:jc w:val="both"/>
              <w:rPr>
                <w:rStyle w:val="11"/>
                <w:rFonts w:ascii="楷体" w:hAnsi="楷体" w:eastAsia="楷体" w:cs="楷体"/>
                <w:b w:val="0"/>
              </w:rPr>
            </w:pPr>
            <w:r>
              <w:rPr>
                <w:rStyle w:val="11"/>
                <w:rFonts w:ascii="楷体" w:hAnsi="楷体" w:eastAsia="楷体" w:cs="楷体"/>
              </w:rPr>
              <w:t>拍摄照片和录制视频</w:t>
            </w:r>
          </w:p>
        </w:tc>
        <w:tc>
          <w:tcPr>
            <w:tcW w:w="2156" w:type="dxa"/>
            <w:vAlign w:val="center"/>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rPr>
              <w:t>相机权限将被用于在成都地铁APP中使用扫码、拍照等功能。</w:t>
            </w:r>
          </w:p>
        </w:tc>
        <w:tc>
          <w:tcPr>
            <w:tcW w:w="1996" w:type="dxa"/>
            <w:vAlign w:val="center"/>
          </w:tcPr>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iOS</w:t>
            </w:r>
          </w:p>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Android</w:t>
            </w:r>
          </w:p>
        </w:tc>
      </w:tr>
    </w:tbl>
    <w:p>
      <w:pPr>
        <w:pStyle w:val="6"/>
        <w:widowControl/>
        <w:spacing w:beforeAutospacing="0" w:afterAutospacing="0"/>
        <w:jc w:val="both"/>
        <w:rPr>
          <w:rStyle w:val="11"/>
          <w:rFonts w:ascii="楷体" w:hAnsi="楷体" w:eastAsia="楷体" w:cs="楷体"/>
          <w:sz w:val="28"/>
          <w:szCs w:val="28"/>
        </w:rPr>
      </w:pPr>
    </w:p>
    <w:p>
      <w:pPr>
        <w:pStyle w:val="6"/>
        <w:widowControl/>
        <w:spacing w:beforeAutospacing="0" w:afterAutospacing="0"/>
        <w:jc w:val="both"/>
        <w:rPr>
          <w:rStyle w:val="11"/>
          <w:rFonts w:ascii="楷体" w:hAnsi="楷体" w:eastAsia="楷体" w:cs="楷体"/>
          <w:sz w:val="28"/>
          <w:szCs w:val="28"/>
        </w:rPr>
      </w:pPr>
      <w:r>
        <w:rPr>
          <w:rStyle w:val="11"/>
          <w:rFonts w:ascii="楷体" w:hAnsi="楷体" w:eastAsia="楷体" w:cs="楷体"/>
          <w:sz w:val="28"/>
          <w:szCs w:val="28"/>
        </w:rPr>
        <w:t>14</w:t>
      </w:r>
      <w:r>
        <w:rPr>
          <w:rStyle w:val="11"/>
          <w:rFonts w:hint="eastAsia" w:ascii="楷体" w:hAnsi="楷体" w:eastAsia="楷体" w:cs="楷体"/>
          <w:sz w:val="28"/>
          <w:szCs w:val="28"/>
        </w:rPr>
        <w:t>、成都地铁APP接入的第三方SDK收集和使用用户信息的相关情况列举：</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成都地铁服务中某些功能的技术模块有第三方SDK协助提供，有关成都地铁APP中接入的第三方SDK收集和使用用户信息的具体情况，请见如下：</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2126"/>
        <w:gridCol w:w="1134"/>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both"/>
              <w:rPr>
                <w:rStyle w:val="11"/>
                <w:rFonts w:ascii="楷体" w:hAnsi="楷体" w:eastAsia="楷体" w:cs="楷体"/>
              </w:rPr>
            </w:pPr>
            <w:r>
              <w:rPr>
                <w:rStyle w:val="11"/>
                <w:rFonts w:hint="eastAsia" w:ascii="楷体" w:hAnsi="楷体" w:eastAsia="楷体" w:cs="楷体"/>
              </w:rPr>
              <w:t>第三方SDK名称</w:t>
            </w:r>
          </w:p>
        </w:tc>
        <w:tc>
          <w:tcPr>
            <w:tcW w:w="1276" w:type="dxa"/>
            <w:vAlign w:val="center"/>
          </w:tcPr>
          <w:p>
            <w:pPr>
              <w:pStyle w:val="6"/>
              <w:widowControl/>
              <w:spacing w:beforeAutospacing="0" w:afterAutospacing="0"/>
              <w:jc w:val="center"/>
              <w:rPr>
                <w:rStyle w:val="11"/>
                <w:rFonts w:ascii="楷体" w:hAnsi="楷体" w:eastAsia="楷体" w:cs="楷体"/>
              </w:rPr>
            </w:pPr>
            <w:r>
              <w:rPr>
                <w:rStyle w:val="11"/>
                <w:rFonts w:hint="eastAsia" w:ascii="楷体" w:hAnsi="楷体" w:eastAsia="楷体" w:cs="楷体"/>
              </w:rPr>
              <w:t>收集个人信息用途/目的</w:t>
            </w:r>
          </w:p>
        </w:tc>
        <w:tc>
          <w:tcPr>
            <w:tcW w:w="2126" w:type="dxa"/>
            <w:vAlign w:val="center"/>
          </w:tcPr>
          <w:p>
            <w:pPr>
              <w:pStyle w:val="6"/>
              <w:widowControl/>
              <w:spacing w:beforeAutospacing="0" w:afterAutospacing="0"/>
              <w:jc w:val="both"/>
              <w:rPr>
                <w:rStyle w:val="11"/>
                <w:rFonts w:ascii="楷体" w:hAnsi="楷体" w:eastAsia="楷体" w:cs="楷体"/>
              </w:rPr>
            </w:pPr>
            <w:r>
              <w:rPr>
                <w:rStyle w:val="11"/>
                <w:rFonts w:hint="eastAsia" w:ascii="楷体" w:hAnsi="楷体" w:eastAsia="楷体" w:cs="楷体"/>
              </w:rPr>
              <w:t>收集个人信息的范围（该部分个人信息为第三方收集，以第三方实际收集范围为准）</w:t>
            </w:r>
          </w:p>
        </w:tc>
        <w:tc>
          <w:tcPr>
            <w:tcW w:w="1134" w:type="dxa"/>
            <w:vAlign w:val="center"/>
          </w:tcPr>
          <w:p>
            <w:pPr>
              <w:pStyle w:val="6"/>
              <w:widowControl/>
              <w:spacing w:beforeAutospacing="0" w:afterAutospacing="0"/>
              <w:jc w:val="center"/>
              <w:rPr>
                <w:rStyle w:val="11"/>
                <w:rFonts w:ascii="楷体" w:hAnsi="楷体" w:eastAsia="楷体" w:cs="楷体"/>
              </w:rPr>
            </w:pPr>
            <w:r>
              <w:rPr>
                <w:rStyle w:val="11"/>
                <w:rFonts w:hint="eastAsia" w:ascii="楷体" w:hAnsi="楷体" w:eastAsia="楷体" w:cs="楷体"/>
              </w:rPr>
              <w:t>收集方式</w:t>
            </w:r>
          </w:p>
        </w:tc>
        <w:tc>
          <w:tcPr>
            <w:tcW w:w="1276" w:type="dxa"/>
            <w:vAlign w:val="center"/>
          </w:tcPr>
          <w:p>
            <w:pPr>
              <w:pStyle w:val="6"/>
              <w:widowControl/>
              <w:spacing w:beforeAutospacing="0" w:afterAutospacing="0"/>
              <w:jc w:val="center"/>
              <w:rPr>
                <w:rStyle w:val="11"/>
                <w:rFonts w:ascii="楷体" w:hAnsi="楷体" w:eastAsia="楷体" w:cs="楷体"/>
              </w:rPr>
            </w:pPr>
            <w:r>
              <w:rPr>
                <w:rStyle w:val="11"/>
                <w:rFonts w:hint="eastAsia" w:ascii="楷体" w:hAnsi="楷体" w:eastAsia="楷体" w:cs="楷体"/>
              </w:rPr>
              <w:t>提供方</w:t>
            </w:r>
          </w:p>
        </w:tc>
        <w:tc>
          <w:tcPr>
            <w:tcW w:w="1559" w:type="dxa"/>
            <w:vAlign w:val="center"/>
          </w:tcPr>
          <w:p>
            <w:pPr>
              <w:pStyle w:val="6"/>
              <w:widowControl/>
              <w:spacing w:beforeAutospacing="0" w:afterAutospacing="0"/>
              <w:jc w:val="center"/>
              <w:rPr>
                <w:rStyle w:val="11"/>
                <w:rFonts w:ascii="楷体" w:hAnsi="楷体" w:eastAsia="楷体" w:cs="楷体"/>
              </w:rPr>
            </w:pPr>
            <w:r>
              <w:rPr>
                <w:rStyle w:val="11"/>
                <w:rFonts w:hint="eastAsia" w:ascii="楷体" w:hAnsi="楷体" w:eastAsia="楷体" w:cs="楷体"/>
              </w:rPr>
              <w:t>第三方S</w:t>
            </w:r>
            <w:r>
              <w:rPr>
                <w:rStyle w:val="11"/>
                <w:rFonts w:ascii="楷体" w:hAnsi="楷体" w:eastAsia="楷体" w:cs="楷体"/>
              </w:rPr>
              <w:t>DK</w:t>
            </w:r>
            <w:r>
              <w:rPr>
                <w:rStyle w:val="11"/>
                <w:rFonts w:hint="eastAsia" w:ascii="楷体" w:hAnsi="楷体" w:eastAsia="楷体" w:cs="楷体"/>
              </w:rPr>
              <w:t>隐私政策链接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846" w:type="dxa"/>
            <w:vAlign w:val="center"/>
          </w:tcPr>
          <w:p>
            <w:pPr>
              <w:pStyle w:val="6"/>
              <w:widowControl/>
              <w:spacing w:beforeAutospacing="0" w:afterAutospacing="0"/>
              <w:jc w:val="center"/>
              <w:rPr>
                <w:rStyle w:val="11"/>
                <w:rFonts w:ascii="楷体" w:hAnsi="楷体" w:eastAsia="楷体" w:cs="楷体"/>
                <w:b w:val="0"/>
                <w:bCs/>
              </w:rPr>
            </w:pPr>
            <w:r>
              <w:rPr>
                <w:rStyle w:val="11"/>
                <w:rFonts w:hint="eastAsia" w:ascii="楷体" w:hAnsi="楷体" w:eastAsia="楷体" w:cs="楷体"/>
                <w:b w:val="0"/>
                <w:bCs/>
              </w:rPr>
              <w:t>微信</w:t>
            </w:r>
            <w:r>
              <w:rPr>
                <w:rStyle w:val="11"/>
                <w:rFonts w:ascii="楷体" w:hAnsi="楷体" w:eastAsia="楷体" w:cs="楷体"/>
                <w:b w:val="0"/>
                <w:bCs/>
              </w:rPr>
              <w:t>SDK</w:t>
            </w:r>
          </w:p>
        </w:tc>
        <w:tc>
          <w:tcPr>
            <w:tcW w:w="1276" w:type="dxa"/>
            <w:vAlign w:val="center"/>
          </w:tcPr>
          <w:p>
            <w:pPr>
              <w:pStyle w:val="6"/>
              <w:widowControl/>
              <w:spacing w:beforeAutospacing="0" w:afterAutospacing="0"/>
              <w:jc w:val="both"/>
              <w:rPr>
                <w:rStyle w:val="11"/>
                <w:rFonts w:ascii="楷体" w:hAnsi="楷体" w:eastAsia="楷体" w:cs="楷体"/>
                <w:b w:val="0"/>
                <w:bCs/>
              </w:rPr>
            </w:pPr>
            <w:r>
              <w:t>开通微信三方登录、微信分享和微信支付</w:t>
            </w:r>
          </w:p>
        </w:tc>
        <w:tc>
          <w:tcPr>
            <w:tcW w:w="2126" w:type="dxa"/>
            <w:vAlign w:val="center"/>
          </w:tcPr>
          <w:p>
            <w:pPr>
              <w:pStyle w:val="6"/>
              <w:widowControl/>
              <w:spacing w:beforeAutospacing="0" w:afterAutospacing="0"/>
              <w:jc w:val="both"/>
              <w:rPr>
                <w:rStyle w:val="11"/>
                <w:rFonts w:ascii="楷体" w:hAnsi="楷体" w:eastAsia="楷体" w:cs="楷体"/>
                <w:b w:val="0"/>
                <w:bCs/>
              </w:rPr>
            </w:pPr>
            <w:r>
              <w:rPr>
                <w:rFonts w:hint="eastAsia"/>
              </w:rPr>
              <w:t>存储权限、位置权限、获取网络状态</w:t>
            </w:r>
          </w:p>
        </w:tc>
        <w:tc>
          <w:tcPr>
            <w:tcW w:w="1134" w:type="dxa"/>
          </w:tcPr>
          <w:p>
            <w:pPr>
              <w:pStyle w:val="6"/>
              <w:widowControl/>
              <w:spacing w:beforeAutospacing="0" w:afterAutospacing="0"/>
              <w:jc w:val="both"/>
            </w:pPr>
          </w:p>
          <w:p>
            <w:pPr>
              <w:jc w:val="center"/>
            </w:pPr>
            <w:r>
              <w:t>用户授权后调用系统相关接口自动采集</w:t>
            </w:r>
          </w:p>
        </w:tc>
        <w:tc>
          <w:tcPr>
            <w:tcW w:w="1276" w:type="dxa"/>
            <w:vAlign w:val="center"/>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rPr>
              <w:t>深圳市腾讯计算机系统有限公司</w:t>
            </w:r>
          </w:p>
        </w:tc>
        <w:tc>
          <w:tcPr>
            <w:tcW w:w="1559" w:type="dxa"/>
          </w:tcPr>
          <w:p>
            <w:pPr>
              <w:rPr>
                <w:rStyle w:val="11"/>
                <w:b w:val="0"/>
                <w:color w:val="0563C1"/>
                <w:sz w:val="28"/>
                <w:szCs w:val="28"/>
                <w:u w:val="single"/>
              </w:rPr>
            </w:pPr>
            <w:r>
              <w:fldChar w:fldCharType="begin"/>
            </w:r>
            <w:r>
              <w:instrText xml:space="preserve"> HYPERLINK "https://support.weixin.qq.com/cgi-bin/mmsupportacctnodeweb-bin/pages/RYiYJkLOrQwu0nb8" </w:instrText>
            </w:r>
            <w:r>
              <w:fldChar w:fldCharType="separate"/>
            </w:r>
            <w:r>
              <w:rPr>
                <w:rStyle w:val="12"/>
                <w:rFonts w:hint="eastAsia"/>
                <w:sz w:val="28"/>
                <w:szCs w:val="28"/>
              </w:rPr>
              <w:t>https://support.weixin.qq.com/cgi-bin/mmsupportacctnodeweb-bin/pages/RYiYJkLOrQwu0nb8</w:t>
            </w:r>
            <w:r>
              <w:rPr>
                <w:rStyle w:val="12"/>
                <w:rFonts w:hint="eastAsia"/>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center"/>
              <w:rPr>
                <w:rStyle w:val="11"/>
                <w:rFonts w:ascii="楷体" w:hAnsi="楷体" w:eastAsia="楷体" w:cs="楷体"/>
                <w:b w:val="0"/>
                <w:bCs/>
              </w:rPr>
            </w:pPr>
            <w:r>
              <w:rPr>
                <w:rStyle w:val="11"/>
                <w:rFonts w:hint="eastAsia" w:ascii="楷体" w:hAnsi="楷体" w:eastAsia="楷体" w:cs="楷体"/>
                <w:b w:val="0"/>
                <w:bCs/>
              </w:rPr>
              <w:t>支付宝S</w:t>
            </w:r>
            <w:r>
              <w:rPr>
                <w:rStyle w:val="11"/>
                <w:rFonts w:ascii="楷体" w:hAnsi="楷体" w:eastAsia="楷体" w:cs="楷体"/>
                <w:b w:val="0"/>
                <w:bCs/>
              </w:rPr>
              <w:t>DK</w:t>
            </w:r>
          </w:p>
        </w:tc>
        <w:tc>
          <w:tcPr>
            <w:tcW w:w="1276" w:type="dxa"/>
            <w:vAlign w:val="center"/>
          </w:tcPr>
          <w:p>
            <w:pPr>
              <w:pStyle w:val="6"/>
              <w:widowControl/>
              <w:spacing w:beforeAutospacing="0" w:afterAutospacing="0"/>
              <w:jc w:val="both"/>
              <w:rPr>
                <w:rStyle w:val="11"/>
                <w:rFonts w:ascii="楷体" w:hAnsi="楷体" w:eastAsia="楷体" w:cs="楷体"/>
                <w:b w:val="0"/>
                <w:bCs/>
              </w:rPr>
            </w:pPr>
            <w:r>
              <w:t>开通支付宝支付和支付宝三方登录</w:t>
            </w:r>
          </w:p>
        </w:tc>
        <w:tc>
          <w:tcPr>
            <w:tcW w:w="2126" w:type="dxa"/>
            <w:vAlign w:val="center"/>
          </w:tcPr>
          <w:p>
            <w:pPr>
              <w:pStyle w:val="6"/>
              <w:widowControl/>
              <w:spacing w:beforeAutospacing="0" w:afterAutospacing="0"/>
              <w:jc w:val="both"/>
              <w:rPr>
                <w:rStyle w:val="11"/>
                <w:rFonts w:ascii="楷体" w:hAnsi="楷体" w:eastAsia="楷体" w:cs="楷体"/>
                <w:b w:val="0"/>
                <w:bCs/>
              </w:rPr>
            </w:pPr>
            <w:r>
              <w:rPr>
                <w:rFonts w:hint="eastAsia"/>
              </w:rPr>
              <w:t>存储权限、网络状态、设备MAC/BSSID/SSID/SIM卡序列号/硬件序列号（Build.Serial）/设备屏幕密度/IMEI/IMSI</w:t>
            </w:r>
          </w:p>
        </w:tc>
        <w:tc>
          <w:tcPr>
            <w:tcW w:w="1134" w:type="dxa"/>
          </w:tcPr>
          <w:p>
            <w:pPr>
              <w:pStyle w:val="6"/>
              <w:widowControl/>
              <w:spacing w:beforeAutospacing="0" w:afterAutospacing="0"/>
              <w:jc w:val="both"/>
              <w:rPr>
                <w:rStyle w:val="11"/>
                <w:rFonts w:ascii="楷体" w:hAnsi="楷体" w:eastAsia="楷体" w:cs="楷体"/>
                <w:b w:val="0"/>
                <w:bCs/>
              </w:rPr>
            </w:pPr>
            <w:r>
              <w:t>用户授权后调用系统相关接口自动采集</w:t>
            </w:r>
          </w:p>
        </w:tc>
        <w:tc>
          <w:tcPr>
            <w:tcW w:w="1276" w:type="dxa"/>
            <w:vAlign w:val="center"/>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rPr>
              <w:t>支付宝（中国）网络技术有限公司</w:t>
            </w:r>
          </w:p>
        </w:tc>
        <w:tc>
          <w:tcPr>
            <w:tcW w:w="1559" w:type="dxa"/>
          </w:tcPr>
          <w:p>
            <w:pPr>
              <w:rPr>
                <w:color w:val="0563C1"/>
                <w:sz w:val="28"/>
                <w:szCs w:val="28"/>
                <w:u w:val="single"/>
              </w:rPr>
            </w:pPr>
            <w:r>
              <w:fldChar w:fldCharType="begin"/>
            </w:r>
            <w:r>
              <w:instrText xml:space="preserve"> HYPERLINK "https://opendocs.alipay.com/open/54/01g6qm" </w:instrText>
            </w:r>
            <w:r>
              <w:fldChar w:fldCharType="separate"/>
            </w:r>
            <w:r>
              <w:rPr>
                <w:rStyle w:val="12"/>
                <w:rFonts w:hint="eastAsia"/>
                <w:sz w:val="28"/>
                <w:szCs w:val="28"/>
              </w:rPr>
              <w:t>https://opendocs.alipay.com/open/54/01g6qm</w:t>
            </w:r>
            <w:r>
              <w:rPr>
                <w:rStyle w:val="12"/>
                <w:rFonts w:hint="eastAsia"/>
                <w:sz w:val="28"/>
                <w:szCs w:val="28"/>
              </w:rPr>
              <w:fldChar w:fldCharType="end"/>
            </w:r>
          </w:p>
          <w:p>
            <w:pPr>
              <w:pStyle w:val="6"/>
              <w:widowControl/>
              <w:spacing w:beforeAutospacing="0" w:afterAutospacing="0"/>
              <w:jc w:val="both"/>
              <w:rPr>
                <w:rStyle w:val="11"/>
                <w:rFonts w:ascii="楷体" w:hAnsi="楷体" w:eastAsia="楷体" w:cs="楷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center"/>
              <w:rPr>
                <w:rStyle w:val="11"/>
                <w:rFonts w:ascii="楷体" w:hAnsi="楷体" w:eastAsia="楷体" w:cs="楷体"/>
                <w:b w:val="0"/>
                <w:bCs/>
              </w:rPr>
            </w:pPr>
            <w:r>
              <w:rPr>
                <w:rStyle w:val="11"/>
                <w:rFonts w:hint="eastAsia" w:ascii="楷体" w:hAnsi="楷体" w:eastAsia="楷体" w:cs="楷体"/>
                <w:b w:val="0"/>
                <w:bCs/>
                <w:lang w:eastAsia="zh-Hans"/>
              </w:rPr>
              <w:t>美洽</w:t>
            </w:r>
            <w:r>
              <w:rPr>
                <w:rStyle w:val="11"/>
                <w:rFonts w:ascii="楷体" w:hAnsi="楷体" w:eastAsia="楷体" w:cs="楷体"/>
                <w:b w:val="0"/>
                <w:bCs/>
              </w:rPr>
              <w:t>SDK</w:t>
            </w:r>
          </w:p>
        </w:tc>
        <w:tc>
          <w:tcPr>
            <w:tcW w:w="1276" w:type="dxa"/>
            <w:vAlign w:val="center"/>
          </w:tcPr>
          <w:p>
            <w:pPr>
              <w:pStyle w:val="6"/>
              <w:widowControl/>
              <w:spacing w:beforeAutospacing="0" w:afterAutospacing="0"/>
              <w:jc w:val="both"/>
              <w:rPr>
                <w:rStyle w:val="11"/>
                <w:rFonts w:ascii="楷体" w:hAnsi="楷体" w:eastAsia="楷体" w:cs="楷体"/>
                <w:b w:val="0"/>
                <w:bCs/>
              </w:rPr>
            </w:pPr>
            <w:r>
              <w:t>在线客服即时通讯，可上送图片、文字信息</w:t>
            </w:r>
          </w:p>
        </w:tc>
        <w:tc>
          <w:tcPr>
            <w:tcW w:w="2126" w:type="dxa"/>
            <w:vAlign w:val="center"/>
          </w:tcPr>
          <w:p>
            <w:pPr>
              <w:rPr>
                <w:rStyle w:val="11"/>
                <w:rFonts w:cs="楷体"/>
                <w:b w:val="0"/>
                <w:bCs/>
                <w:color w:val="000000" w:themeColor="text1"/>
                <w14:textFill>
                  <w14:solidFill>
                    <w14:schemeClr w14:val="tx1"/>
                  </w14:solidFill>
                </w14:textFill>
              </w:rPr>
            </w:pPr>
            <w:r>
              <w:rPr>
                <w:rStyle w:val="11"/>
                <w:rFonts w:hint="eastAsia" w:cs="楷体"/>
                <w:b w:val="0"/>
                <w:color w:val="000000" w:themeColor="text1"/>
                <w:lang w:eastAsia="zh-Hans"/>
                <w14:textFill>
                  <w14:solidFill>
                    <w14:schemeClr w14:val="tx1"/>
                  </w14:solidFill>
                </w14:textFill>
              </w:rPr>
              <w:t>相机权限、</w:t>
            </w:r>
            <w:r>
              <w:rPr>
                <w:rStyle w:val="11"/>
                <w:rFonts w:hint="eastAsia" w:cs="楷体"/>
                <w:b w:val="0"/>
                <w:bCs/>
                <w:color w:val="000000" w:themeColor="text1"/>
                <w14:textFill>
                  <w14:solidFill>
                    <w14:schemeClr w14:val="tx1"/>
                  </w14:solidFill>
                </w14:textFill>
              </w:rPr>
              <w:t>存储权限、读取网络状态</w:t>
            </w:r>
          </w:p>
        </w:tc>
        <w:tc>
          <w:tcPr>
            <w:tcW w:w="1134" w:type="dxa"/>
          </w:tcPr>
          <w:p>
            <w:r>
              <w:t>用户授权后主动选择和输入</w:t>
            </w:r>
          </w:p>
        </w:tc>
        <w:tc>
          <w:tcPr>
            <w:tcW w:w="1276" w:type="dxa"/>
            <w:vAlign w:val="center"/>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rPr>
              <w:t>成都美洽网络科技有限公司</w:t>
            </w:r>
          </w:p>
        </w:tc>
        <w:tc>
          <w:tcPr>
            <w:tcW w:w="1559" w:type="dxa"/>
          </w:tcPr>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center"/>
              <w:rPr>
                <w:rStyle w:val="11"/>
                <w:rFonts w:ascii="楷体" w:hAnsi="楷体" w:eastAsia="楷体" w:cs="楷体"/>
                <w:b w:val="0"/>
                <w:bCs/>
              </w:rPr>
            </w:pPr>
            <w:r>
              <w:rPr>
                <w:rStyle w:val="11"/>
                <w:rFonts w:hint="eastAsia" w:ascii="楷体" w:hAnsi="楷体" w:eastAsia="楷体" w:cs="楷体"/>
                <w:b w:val="0"/>
                <w:bCs/>
                <w:lang w:eastAsia="zh-Hans"/>
              </w:rPr>
              <w:t>友盟</w:t>
            </w:r>
            <w:r>
              <w:rPr>
                <w:rStyle w:val="11"/>
                <w:rFonts w:ascii="楷体" w:hAnsi="楷体" w:eastAsia="楷体" w:cs="楷体"/>
                <w:b w:val="0"/>
                <w:bCs/>
                <w:lang w:eastAsia="zh-Hans"/>
              </w:rPr>
              <w:t>SDK</w:t>
            </w:r>
          </w:p>
        </w:tc>
        <w:tc>
          <w:tcPr>
            <w:tcW w:w="1276" w:type="dxa"/>
            <w:vAlign w:val="center"/>
          </w:tcPr>
          <w:p>
            <w:pPr>
              <w:pStyle w:val="6"/>
              <w:widowControl/>
              <w:spacing w:beforeAutospacing="0" w:afterAutospacing="0"/>
              <w:jc w:val="both"/>
              <w:rPr>
                <w:rStyle w:val="11"/>
                <w:rFonts w:ascii="楷体" w:hAnsi="楷体" w:eastAsia="楷体" w:cs="楷体"/>
                <w:b w:val="0"/>
                <w:bCs/>
              </w:rPr>
            </w:pPr>
            <w:r>
              <w:t>基于设备统计软件使用情况</w:t>
            </w:r>
          </w:p>
        </w:tc>
        <w:tc>
          <w:tcPr>
            <w:tcW w:w="2126" w:type="dxa"/>
            <w:vAlign w:val="center"/>
          </w:tcPr>
          <w:p>
            <w:pPr>
              <w:pStyle w:val="6"/>
              <w:widowControl/>
              <w:spacing w:beforeAutospacing="0" w:afterAutospacing="0"/>
              <w:rPr>
                <w:rStyle w:val="11"/>
                <w:rFonts w:ascii="楷体" w:hAnsi="楷体" w:eastAsia="楷体" w:cs="楷体"/>
                <w:b w:val="0"/>
                <w:bCs/>
              </w:rPr>
            </w:pPr>
            <w:r>
              <w:rPr>
                <w:rFonts w:hint="eastAsia"/>
              </w:rPr>
              <w:t>获取手机状态及粗略位置、</w:t>
            </w:r>
            <w:r>
              <w:rPr>
                <w:rFonts w:hint="eastAsia"/>
                <w:color w:val="000000" w:themeColor="text1"/>
                <w14:textFill>
                  <w14:solidFill>
                    <w14:schemeClr w14:val="tx1"/>
                  </w14:solidFill>
                </w14:textFill>
              </w:rPr>
              <w:t>存储权限、硬件序列号、</w:t>
            </w:r>
            <w:r>
              <w:rPr>
                <w:rFonts w:hint="eastAsia"/>
              </w:rPr>
              <w:t>获取设备IMEI/MAC/</w:t>
            </w:r>
            <w:r>
              <w:rPr>
                <w:rFonts w:hint="eastAsia"/>
                <w:color w:val="000000" w:themeColor="text1"/>
                <w14:textFill>
                  <w14:solidFill>
                    <w14:schemeClr w14:val="tx1"/>
                  </w14:solidFill>
                </w14:textFill>
              </w:rPr>
              <w:t>Android ID/</w:t>
            </w:r>
            <w:r>
              <w:rPr>
                <w:rFonts w:hint="eastAsia"/>
              </w:rPr>
              <w:t>IDFA/OpenUDID/GUID/SIM卡IMSI/IP</w:t>
            </w:r>
          </w:p>
        </w:tc>
        <w:tc>
          <w:tcPr>
            <w:tcW w:w="1134" w:type="dxa"/>
          </w:tcPr>
          <w:p>
            <w:pPr>
              <w:pStyle w:val="6"/>
              <w:widowControl/>
              <w:spacing w:beforeAutospacing="0" w:afterAutospacing="0"/>
              <w:jc w:val="both"/>
              <w:rPr>
                <w:rStyle w:val="11"/>
                <w:rFonts w:ascii="楷体" w:hAnsi="楷体" w:eastAsia="楷体" w:cs="楷体"/>
                <w:b w:val="0"/>
                <w:bCs/>
              </w:rPr>
            </w:pPr>
            <w:r>
              <w:t>用户授权后调用系统相关接口自动采集</w:t>
            </w:r>
          </w:p>
          <w:p>
            <w:pPr>
              <w:jc w:val="center"/>
            </w:pPr>
          </w:p>
        </w:tc>
        <w:tc>
          <w:tcPr>
            <w:tcW w:w="1276" w:type="dxa"/>
            <w:vAlign w:val="center"/>
          </w:tcPr>
          <w:p>
            <w:pPr>
              <w:pStyle w:val="6"/>
              <w:widowControl/>
              <w:spacing w:beforeAutospacing="0" w:afterAutospacing="0"/>
              <w:jc w:val="both"/>
              <w:rPr>
                <w:rStyle w:val="11"/>
                <w:rFonts w:ascii="楷体" w:hAnsi="楷体" w:eastAsia="楷体" w:cs="楷体"/>
                <w:b w:val="0"/>
                <w:bCs/>
              </w:rPr>
            </w:pPr>
            <w:r>
              <w:rPr>
                <w:rStyle w:val="11"/>
                <w:rFonts w:ascii="楷体" w:hAnsi="楷体" w:eastAsia="楷体" w:cs="楷体"/>
                <w:b w:val="0"/>
                <w:bCs/>
              </w:rPr>
              <w:t>北京锐讯灵通科技有限公司</w:t>
            </w:r>
          </w:p>
        </w:tc>
        <w:tc>
          <w:tcPr>
            <w:tcW w:w="1559" w:type="dxa"/>
          </w:tcPr>
          <w:p>
            <w:pPr>
              <w:rPr>
                <w:rStyle w:val="11"/>
                <w:b w:val="0"/>
                <w:color w:val="0563C1"/>
                <w:sz w:val="28"/>
                <w:szCs w:val="28"/>
                <w:u w:val="single"/>
              </w:rPr>
            </w:pPr>
            <w:r>
              <w:fldChar w:fldCharType="begin"/>
            </w:r>
            <w:r>
              <w:instrText xml:space="preserve"> HYPERLINK "https://www.umeng.com/page/policy" </w:instrText>
            </w:r>
            <w:r>
              <w:fldChar w:fldCharType="separate"/>
            </w:r>
            <w:r>
              <w:rPr>
                <w:rStyle w:val="12"/>
                <w:rFonts w:hint="eastAsia"/>
                <w:sz w:val="28"/>
                <w:szCs w:val="28"/>
              </w:rPr>
              <w:t>https://www.umeng.com/page/policy</w:t>
            </w:r>
            <w:r>
              <w:rPr>
                <w:rStyle w:val="12"/>
                <w:rFonts w:hint="eastAsia"/>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both"/>
              <w:rPr>
                <w:rStyle w:val="11"/>
                <w:rFonts w:ascii="楷体" w:hAnsi="楷体" w:eastAsia="楷体" w:cs="楷体"/>
                <w:b w:val="0"/>
              </w:rPr>
            </w:pPr>
            <w:r>
              <w:rPr>
                <w:rStyle w:val="11"/>
                <w:rFonts w:hint="eastAsia" w:ascii="楷体" w:hAnsi="楷体" w:eastAsia="楷体" w:cs="楷体"/>
                <w:b w:val="0"/>
              </w:rPr>
              <w:t>极光推送</w:t>
            </w:r>
          </w:p>
        </w:tc>
        <w:tc>
          <w:tcPr>
            <w:tcW w:w="1276" w:type="dxa"/>
            <w:vAlign w:val="center"/>
          </w:tcPr>
          <w:p>
            <w:pPr>
              <w:pStyle w:val="6"/>
              <w:widowControl/>
              <w:spacing w:beforeAutospacing="0" w:afterAutospacing="0"/>
              <w:jc w:val="both"/>
              <w:rPr>
                <w:rStyle w:val="11"/>
                <w:rFonts w:ascii="楷体" w:hAnsi="楷体" w:eastAsia="楷体" w:cs="楷体"/>
                <w:b w:val="0"/>
              </w:rPr>
            </w:pPr>
            <w:r>
              <w:rPr>
                <w:rStyle w:val="11"/>
                <w:rFonts w:hint="eastAsia" w:ascii="楷体" w:hAnsi="楷体" w:eastAsia="楷体" w:cs="楷体"/>
                <w:b w:val="0"/>
                <w:lang w:eastAsia="zh-Hans"/>
              </w:rPr>
              <w:t>用于发送</w:t>
            </w:r>
            <w:r>
              <w:rPr>
                <w:rStyle w:val="11"/>
                <w:rFonts w:hint="eastAsia" w:ascii="楷体" w:hAnsi="楷体" w:eastAsia="楷体" w:cs="楷体"/>
                <w:b w:val="0"/>
              </w:rPr>
              <w:t>行程信息</w:t>
            </w:r>
            <w:r>
              <w:rPr>
                <w:rStyle w:val="11"/>
                <w:rFonts w:ascii="楷体" w:hAnsi="楷体" w:eastAsia="楷体" w:cs="楷体"/>
                <w:b w:val="0"/>
              </w:rPr>
              <w:t>、</w:t>
            </w:r>
            <w:r>
              <w:rPr>
                <w:rStyle w:val="11"/>
                <w:rFonts w:hint="eastAsia" w:ascii="楷体" w:hAnsi="楷体" w:eastAsia="楷体" w:cs="楷体"/>
                <w:b w:val="0"/>
                <w:lang w:eastAsia="zh-Hans"/>
              </w:rPr>
              <w:t>运营活动</w:t>
            </w:r>
            <w:r>
              <w:rPr>
                <w:rStyle w:val="11"/>
                <w:rFonts w:hint="eastAsia" w:ascii="楷体" w:hAnsi="楷体" w:eastAsia="楷体" w:cs="楷体"/>
                <w:b w:val="0"/>
              </w:rPr>
              <w:t>等通知</w:t>
            </w:r>
            <w:r>
              <w:rPr>
                <w:rStyle w:val="11"/>
                <w:rFonts w:hint="eastAsia" w:ascii="楷体" w:hAnsi="楷体" w:eastAsia="楷体" w:cs="楷体"/>
                <w:b w:val="0"/>
                <w:lang w:eastAsia="zh-Hans"/>
              </w:rPr>
              <w:t>消息</w:t>
            </w:r>
          </w:p>
        </w:tc>
        <w:tc>
          <w:tcPr>
            <w:tcW w:w="2126" w:type="dxa"/>
          </w:tcPr>
          <w:p>
            <w:pPr>
              <w:pStyle w:val="6"/>
              <w:widowControl/>
              <w:spacing w:beforeAutospacing="0" w:afterAutospacing="0"/>
              <w:rPr>
                <w:rStyle w:val="11"/>
                <w:rFonts w:ascii="楷体" w:hAnsi="楷体" w:eastAsia="楷体" w:cs="楷体"/>
                <w:b w:val="0"/>
              </w:rPr>
            </w:pPr>
            <w:r>
              <w:rPr>
                <w:rFonts w:hint="eastAsia"/>
              </w:rPr>
              <w:t>设备信息IMEI/MAC/Android ID/IDFA/OpenUDID/GUID/SIM</w:t>
            </w:r>
            <w:r>
              <w:t>/</w:t>
            </w:r>
            <w:r>
              <w:rPr>
                <w:color w:val="000000" w:themeColor="text1"/>
                <w14:textFill>
                  <w14:solidFill>
                    <w14:schemeClr w14:val="tx1"/>
                  </w14:solidFill>
                </w14:textFill>
              </w:rPr>
              <w:t>SSID/BSSID</w:t>
            </w:r>
            <w:r>
              <w:rPr>
                <w:rFonts w:hint="eastAsia"/>
              </w:rPr>
              <w:t>卡IMSI/IP、位置信息、网络</w:t>
            </w:r>
            <w:r>
              <w:rPr>
                <w:rFonts w:hint="eastAsia"/>
                <w:color w:val="000000" w:themeColor="text1"/>
                <w14:textFill>
                  <w14:solidFill>
                    <w14:schemeClr w14:val="tx1"/>
                  </w14:solidFill>
                </w14:textFill>
              </w:rPr>
              <w:t>额外</w:t>
            </w:r>
            <w:r>
              <w:rPr>
                <w:rFonts w:hint="eastAsia"/>
              </w:rPr>
              <w:t>信息、应用列表</w:t>
            </w:r>
          </w:p>
        </w:tc>
        <w:tc>
          <w:tcPr>
            <w:tcW w:w="1134" w:type="dxa"/>
          </w:tcPr>
          <w:p>
            <w:pPr>
              <w:pStyle w:val="6"/>
              <w:widowControl/>
              <w:spacing w:beforeAutospacing="0" w:afterAutospacing="0"/>
              <w:jc w:val="both"/>
            </w:pPr>
            <w:r>
              <w:t>用户授权后调用系统相关接口自动采集</w:t>
            </w:r>
            <w:r>
              <w:rPr>
                <w:rFonts w:hint="eastAsia"/>
              </w:rPr>
              <w:t>，应用在后台仍会采集</w:t>
            </w:r>
          </w:p>
          <w:p>
            <w:pPr>
              <w:pStyle w:val="6"/>
              <w:widowControl/>
              <w:spacing w:beforeAutospacing="0" w:afterAutospacing="0"/>
              <w:jc w:val="both"/>
            </w:pPr>
          </w:p>
        </w:tc>
        <w:tc>
          <w:tcPr>
            <w:tcW w:w="1276" w:type="dxa"/>
            <w:vAlign w:val="center"/>
          </w:tcPr>
          <w:p>
            <w:pPr>
              <w:pStyle w:val="6"/>
              <w:widowControl/>
              <w:spacing w:beforeAutospacing="0" w:afterAutospacing="0"/>
              <w:jc w:val="both"/>
              <w:rPr>
                <w:rStyle w:val="11"/>
                <w:rFonts w:ascii="楷体" w:hAnsi="楷体" w:eastAsia="楷体" w:cs="楷体"/>
                <w:b w:val="0"/>
                <w:lang w:eastAsia="zh-Hans"/>
              </w:rPr>
            </w:pPr>
            <w:r>
              <w:rPr>
                <w:rFonts w:hint="eastAsia" w:ascii="楷体" w:hAnsi="楷体" w:eastAsia="楷体" w:cs="微软雅黑"/>
              </w:rPr>
              <w:t>深圳市和讯华谷信息技术有限公司</w:t>
            </w:r>
          </w:p>
        </w:tc>
        <w:tc>
          <w:tcPr>
            <w:tcW w:w="1559" w:type="dxa"/>
          </w:tcPr>
          <w:p>
            <w:pPr>
              <w:rPr>
                <w:color w:val="0563C1"/>
                <w:sz w:val="28"/>
                <w:szCs w:val="28"/>
                <w:u w:val="single"/>
              </w:rPr>
            </w:pPr>
            <w:r>
              <w:fldChar w:fldCharType="begin"/>
            </w:r>
            <w:r>
              <w:instrText xml:space="preserve"> HYPERLINK "https://www.jiguang.cn/license/privacy" </w:instrText>
            </w:r>
            <w:r>
              <w:fldChar w:fldCharType="separate"/>
            </w:r>
            <w:r>
              <w:rPr>
                <w:rStyle w:val="12"/>
                <w:rFonts w:hint="eastAsia"/>
                <w:sz w:val="28"/>
                <w:szCs w:val="28"/>
              </w:rPr>
              <w:t>https://www.jiguang.cn/license/privacy</w:t>
            </w:r>
            <w:r>
              <w:rPr>
                <w:rStyle w:val="12"/>
                <w:rFonts w:hint="eastAsia"/>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both"/>
              <w:rPr>
                <w:rStyle w:val="11"/>
                <w:rFonts w:ascii="楷体" w:hAnsi="楷体" w:eastAsia="楷体" w:cs="楷体"/>
                <w:b w:val="0"/>
              </w:rPr>
            </w:pPr>
            <w:r>
              <w:rPr>
                <w:rStyle w:val="11"/>
                <w:rFonts w:hint="eastAsia" w:ascii="楷体" w:hAnsi="楷体" w:eastAsia="楷体" w:cs="楷体"/>
                <w:b w:val="0"/>
              </w:rPr>
              <w:t>高德地图</w:t>
            </w:r>
            <w:r>
              <w:rPr>
                <w:rStyle w:val="11"/>
                <w:rFonts w:ascii="楷体" w:hAnsi="楷体" w:eastAsia="楷体" w:cs="楷体"/>
                <w:b w:val="0"/>
              </w:rPr>
              <w:t>SDK</w:t>
            </w:r>
          </w:p>
        </w:tc>
        <w:tc>
          <w:tcPr>
            <w:tcW w:w="1276" w:type="dxa"/>
            <w:vAlign w:val="center"/>
          </w:tcPr>
          <w:p>
            <w:pPr>
              <w:pStyle w:val="6"/>
              <w:widowControl/>
              <w:spacing w:beforeAutospacing="0" w:afterAutospacing="0"/>
              <w:jc w:val="both"/>
              <w:rPr>
                <w:rStyle w:val="11"/>
                <w:rFonts w:ascii="楷体" w:hAnsi="楷体" w:eastAsia="楷体" w:cs="楷体"/>
                <w:b w:val="0"/>
                <w:lang w:eastAsia="zh-Hans"/>
              </w:rPr>
            </w:pPr>
            <w:r>
              <w:t>用于线路查询功能中精确的定位、线路规划服务，并保证定位服务的准确性和成功性</w:t>
            </w:r>
          </w:p>
        </w:tc>
        <w:tc>
          <w:tcPr>
            <w:tcW w:w="2126" w:type="dxa"/>
            <w:vAlign w:val="center"/>
          </w:tcPr>
          <w:p>
            <w:pPr>
              <w:pStyle w:val="6"/>
              <w:widowControl/>
              <w:spacing w:beforeAutospacing="0" w:afterAutospacing="0"/>
              <w:jc w:val="both"/>
              <w:rPr>
                <w:rStyle w:val="11"/>
                <w:rFonts w:ascii="楷体" w:hAnsi="楷体" w:eastAsia="楷体" w:cs="楷体"/>
                <w:b w:val="0"/>
              </w:rPr>
            </w:pPr>
            <w:r>
              <w:rPr>
                <w:rFonts w:hint="eastAsia"/>
              </w:rPr>
              <w:t>位置信息（经纬度、精确位置、粗略位置）、设备信息【如IP 地址、GNSS信息、WiFi状态、WiFi参数、WiFi列表、基站信息、信号强度的信息、蓝牙信息、传感器信息（矢量、加速度、压力）、设备信号强度信息】、设备标识信息（IMEI、IDFA、IDFV、Android ID、MEID、MAC地址、OAID、IMSI、硬件序列号）、当前应用信息（应用名、应用版本号）、设备参数及系统信息（系统属性、设备型号、操作系统）、存储权限</w:t>
            </w:r>
          </w:p>
        </w:tc>
        <w:tc>
          <w:tcPr>
            <w:tcW w:w="1134" w:type="dxa"/>
          </w:tcPr>
          <w:p>
            <w:pPr>
              <w:pStyle w:val="6"/>
              <w:widowControl/>
              <w:spacing w:beforeAutospacing="0" w:afterAutospacing="0"/>
              <w:jc w:val="both"/>
              <w:rPr>
                <w:rFonts w:ascii="楷体" w:hAnsi="楷体" w:eastAsia="楷体" w:cs="微软雅黑"/>
              </w:rPr>
            </w:pPr>
            <w:r>
              <w:t>用户授权后调用系统相关接口自动采集</w:t>
            </w:r>
          </w:p>
        </w:tc>
        <w:tc>
          <w:tcPr>
            <w:tcW w:w="1276" w:type="dxa"/>
            <w:vAlign w:val="center"/>
          </w:tcPr>
          <w:p>
            <w:pPr>
              <w:pStyle w:val="6"/>
              <w:widowControl/>
              <w:spacing w:beforeAutospacing="0" w:afterAutospacing="0"/>
              <w:jc w:val="both"/>
              <w:rPr>
                <w:rStyle w:val="11"/>
                <w:rFonts w:ascii="楷体" w:hAnsi="楷体" w:eastAsia="楷体" w:cs="楷体"/>
                <w:b w:val="0"/>
              </w:rPr>
            </w:pPr>
            <w:r>
              <w:rPr>
                <w:rFonts w:hint="eastAsia" w:ascii="楷体" w:hAnsi="楷体" w:eastAsia="楷体" w:cs="微软雅黑"/>
              </w:rPr>
              <w:t>高德软件有限公司</w:t>
            </w:r>
          </w:p>
        </w:tc>
        <w:tc>
          <w:tcPr>
            <w:tcW w:w="1559" w:type="dxa"/>
          </w:tcPr>
          <w:p>
            <w:pPr>
              <w:rPr>
                <w:color w:val="0563C1"/>
                <w:sz w:val="28"/>
                <w:szCs w:val="28"/>
                <w:u w:val="single"/>
              </w:rPr>
            </w:pPr>
            <w:r>
              <w:fldChar w:fldCharType="begin"/>
            </w:r>
            <w:r>
              <w:instrText xml:space="preserve"> HYPERLINK "https://lbs.amap.com/pages/privacy/" </w:instrText>
            </w:r>
            <w:r>
              <w:fldChar w:fldCharType="separate"/>
            </w:r>
            <w:r>
              <w:rPr>
                <w:rStyle w:val="12"/>
                <w:rFonts w:hint="eastAsia"/>
                <w:sz w:val="28"/>
                <w:szCs w:val="28"/>
              </w:rPr>
              <w:t>https://lbs.amap.com/pages/privacy/</w:t>
            </w:r>
            <w:r>
              <w:rPr>
                <w:rStyle w:val="12"/>
                <w:rFonts w:hint="eastAsia"/>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both"/>
              <w:rPr>
                <w:rStyle w:val="11"/>
                <w:rFonts w:cs="楷体" w:asciiTheme="minorEastAsia" w:hAnsiTheme="minorEastAsia"/>
                <w:b w:val="0"/>
              </w:rPr>
            </w:pPr>
            <w:r>
              <w:rPr>
                <w:rFonts w:asciiTheme="minorEastAsia" w:hAnsiTheme="minorEastAsia"/>
              </w:rPr>
              <w:t>网易七鱼SDK</w:t>
            </w:r>
          </w:p>
        </w:tc>
        <w:tc>
          <w:tcPr>
            <w:tcW w:w="1276" w:type="dxa"/>
            <w:vAlign w:val="center"/>
          </w:tcPr>
          <w:p>
            <w:pPr>
              <w:pStyle w:val="6"/>
              <w:widowControl/>
              <w:spacing w:beforeAutospacing="0" w:afterAutospacing="0"/>
              <w:jc w:val="both"/>
              <w:rPr>
                <w:rFonts w:asciiTheme="minorEastAsia" w:hAnsiTheme="minorEastAsia"/>
              </w:rPr>
            </w:pPr>
            <w:r>
              <w:rPr>
                <w:rFonts w:asciiTheme="minorEastAsia" w:hAnsiTheme="minorEastAsia"/>
              </w:rPr>
              <w:t>用于即时通讯聊天和提供客服交流服务</w:t>
            </w:r>
          </w:p>
        </w:tc>
        <w:tc>
          <w:tcPr>
            <w:tcW w:w="2126" w:type="dxa"/>
            <w:vAlign w:val="center"/>
          </w:tcPr>
          <w:p>
            <w:pPr>
              <w:pStyle w:val="6"/>
              <w:widowControl/>
              <w:spacing w:beforeAutospacing="0" w:afterAutospacing="0"/>
              <w:jc w:val="both"/>
              <w:rPr>
                <w:rFonts w:ascii="楷体" w:hAnsi="楷体" w:eastAsia="楷体"/>
              </w:rPr>
            </w:pPr>
            <w:r>
              <w:rPr>
                <w:rFonts w:hint="eastAsia" w:ascii="楷体" w:hAnsi="楷体" w:eastAsia="楷体"/>
              </w:rPr>
              <w:t>M</w:t>
            </w:r>
            <w:r>
              <w:rPr>
                <w:rFonts w:ascii="楷体" w:hAnsi="楷体" w:eastAsia="楷体"/>
              </w:rPr>
              <w:t>AC</w:t>
            </w:r>
            <w:r>
              <w:rPr>
                <w:rFonts w:hint="eastAsia" w:ascii="楷体" w:hAnsi="楷体" w:eastAsia="楷体"/>
              </w:rPr>
              <w:t>地址</w:t>
            </w:r>
            <w:r>
              <w:rPr>
                <w:rFonts w:ascii="楷体" w:hAnsi="楷体" w:eastAsia="楷体"/>
              </w:rPr>
              <w:t>/APNS Token/IMEI，设备存储权限，设备麦克风权限，摄像头和相册权限，Android应用的应用包名</w:t>
            </w:r>
          </w:p>
        </w:tc>
        <w:tc>
          <w:tcPr>
            <w:tcW w:w="1134" w:type="dxa"/>
          </w:tcPr>
          <w:p>
            <w:pPr>
              <w:pStyle w:val="6"/>
              <w:widowControl/>
              <w:spacing w:beforeAutospacing="0" w:afterAutospacing="0"/>
              <w:jc w:val="both"/>
              <w:rPr>
                <w:rFonts w:asciiTheme="minorEastAsia" w:hAnsiTheme="minorEastAsia"/>
              </w:rPr>
            </w:pPr>
          </w:p>
          <w:p>
            <w:pPr>
              <w:rPr>
                <w:rFonts w:cs="Times New Roman" w:asciiTheme="minorEastAsia" w:hAnsiTheme="minorEastAsia" w:eastAsiaTheme="minorEastAsia"/>
              </w:rPr>
            </w:pPr>
          </w:p>
          <w:p>
            <w:pPr>
              <w:pStyle w:val="6"/>
              <w:widowControl/>
              <w:spacing w:beforeAutospacing="0" w:afterAutospacing="0"/>
              <w:jc w:val="both"/>
              <w:rPr>
                <w:rFonts w:asciiTheme="minorEastAsia" w:hAnsiTheme="minorEastAsia"/>
              </w:rPr>
            </w:pPr>
            <w:r>
              <w:rPr>
                <w:rFonts w:asciiTheme="minorEastAsia" w:hAnsiTheme="minorEastAsia"/>
              </w:rPr>
              <w:t>用户授权后调用系统相关接口自动采集</w:t>
            </w:r>
          </w:p>
        </w:tc>
        <w:tc>
          <w:tcPr>
            <w:tcW w:w="1276" w:type="dxa"/>
            <w:vAlign w:val="center"/>
          </w:tcPr>
          <w:p>
            <w:pPr>
              <w:pStyle w:val="6"/>
              <w:widowControl/>
              <w:spacing w:beforeAutospacing="0" w:afterAutospacing="0"/>
              <w:jc w:val="both"/>
              <w:rPr>
                <w:rFonts w:cs="微软雅黑" w:asciiTheme="minorEastAsia" w:hAnsiTheme="minorEastAsia"/>
                <w:lang w:eastAsia="zh-Hans"/>
              </w:rPr>
            </w:pPr>
          </w:p>
          <w:p>
            <w:pPr>
              <w:pStyle w:val="6"/>
              <w:widowControl/>
              <w:spacing w:beforeAutospacing="0" w:afterAutospacing="0"/>
              <w:jc w:val="both"/>
              <w:rPr>
                <w:rFonts w:cs="微软雅黑" w:asciiTheme="minorEastAsia" w:hAnsiTheme="minorEastAsia"/>
              </w:rPr>
            </w:pPr>
            <w:r>
              <w:rPr>
                <w:rFonts w:asciiTheme="minorEastAsia" w:hAnsiTheme="minorEastAsia"/>
              </w:rPr>
              <w:t>网易（杭州）网络有限公司</w:t>
            </w:r>
          </w:p>
        </w:tc>
        <w:tc>
          <w:tcPr>
            <w:tcW w:w="1559" w:type="dxa"/>
          </w:tcPr>
          <w:p>
            <w:pPr>
              <w:pStyle w:val="6"/>
              <w:widowControl/>
              <w:spacing w:beforeAutospacing="0" w:afterAutospacing="0"/>
              <w:jc w:val="both"/>
              <w:rPr>
                <w:rFonts w:ascii="楷体" w:hAnsi="楷体" w:eastAsia="楷体" w:cs="微软雅黑"/>
                <w:lang w:eastAsia="zh-Hans"/>
              </w:rPr>
            </w:pPr>
          </w:p>
          <w:p>
            <w:pPr>
              <w:rPr>
                <w:lang w:eastAsia="zh-Hans"/>
              </w:rPr>
            </w:pPr>
          </w:p>
          <w:p>
            <w:pPr>
              <w:rPr>
                <w:lang w:eastAsia="zh-Hans"/>
              </w:rPr>
            </w:pPr>
          </w:p>
          <w:p>
            <w:pPr>
              <w:rPr>
                <w:rFonts w:ascii="楷体" w:hAnsi="楷体" w:eastAsia="楷体" w:cs="微软雅黑"/>
                <w:lang w:eastAsia="zh-Hans"/>
              </w:rPr>
            </w:pPr>
          </w:p>
          <w:p>
            <w:pPr>
              <w:jc w:val="center"/>
              <w:rPr>
                <w:color w:val="000000"/>
              </w:rPr>
            </w:pPr>
            <w:r>
              <w:fldChar w:fldCharType="begin"/>
            </w:r>
            <w:r>
              <w:instrText xml:space="preserve"> HYPERLINK "https://qi.163.com/termsService" </w:instrText>
            </w:r>
            <w:r>
              <w:fldChar w:fldCharType="separate"/>
            </w:r>
            <w:r>
              <w:rPr>
                <w:rStyle w:val="12"/>
                <w:rFonts w:hint="eastAsia"/>
              </w:rPr>
              <w:t>https://qi.163.com/termsService</w:t>
            </w:r>
            <w:r>
              <w:rPr>
                <w:rStyle w:val="12"/>
                <w:rFonts w:hint="eastAsia"/>
              </w:rPr>
              <w:fldChar w:fldCharType="end"/>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both"/>
              <w:rPr>
                <w:rStyle w:val="11"/>
                <w:rFonts w:ascii="楷体" w:hAnsi="楷体" w:eastAsia="楷体" w:cs="楷体"/>
                <w:b w:val="0"/>
              </w:rPr>
            </w:pPr>
            <w:r>
              <w:rPr>
                <w:rStyle w:val="11"/>
                <w:rFonts w:ascii="楷体" w:hAnsi="楷体" w:eastAsia="楷体" w:cs="楷体"/>
                <w:b w:val="0"/>
              </w:rPr>
              <w:t>Zxing</w:t>
            </w:r>
            <w:r>
              <w:rPr>
                <w:rStyle w:val="11"/>
                <w:rFonts w:hint="eastAsia" w:ascii="楷体" w:hAnsi="楷体" w:eastAsia="楷体" w:cs="楷体"/>
                <w:b w:val="0"/>
              </w:rPr>
              <w:t>二维码</w:t>
            </w:r>
            <w:r>
              <w:rPr>
                <w:rStyle w:val="11"/>
                <w:rFonts w:ascii="楷体" w:hAnsi="楷体" w:eastAsia="楷体" w:cs="楷体"/>
                <w:b w:val="0"/>
              </w:rPr>
              <w:t>SDK</w:t>
            </w:r>
          </w:p>
        </w:tc>
        <w:tc>
          <w:tcPr>
            <w:tcW w:w="1276" w:type="dxa"/>
            <w:vAlign w:val="center"/>
          </w:tcPr>
          <w:p>
            <w:pPr>
              <w:pStyle w:val="6"/>
              <w:widowControl/>
              <w:spacing w:beforeAutospacing="0" w:afterAutospacing="0"/>
              <w:jc w:val="both"/>
              <w:rPr>
                <w:rStyle w:val="11"/>
                <w:rFonts w:ascii="楷体" w:hAnsi="楷体" w:eastAsia="楷体" w:cs="楷体"/>
                <w:b w:val="0"/>
                <w:lang w:eastAsia="zh-Hans"/>
              </w:rPr>
            </w:pPr>
            <w:r>
              <w:t>识别相机扫描的二维码，识别相册选择的图片包含的二维码</w:t>
            </w:r>
          </w:p>
        </w:tc>
        <w:tc>
          <w:tcPr>
            <w:tcW w:w="2126" w:type="dxa"/>
            <w:vAlign w:val="center"/>
          </w:tcPr>
          <w:p>
            <w:pPr>
              <w:pStyle w:val="6"/>
              <w:widowControl/>
              <w:spacing w:beforeAutospacing="0" w:afterAutospacing="0"/>
              <w:jc w:val="both"/>
              <w:rPr>
                <w:rStyle w:val="11"/>
                <w:rFonts w:ascii="楷体" w:hAnsi="楷体" w:eastAsia="楷体" w:cs="楷体"/>
                <w:b w:val="0"/>
              </w:rPr>
            </w:pPr>
            <w:r>
              <w:rPr>
                <w:rStyle w:val="11"/>
                <w:rFonts w:hint="eastAsia" w:ascii="楷体" w:hAnsi="楷体" w:eastAsia="楷体" w:cs="楷体"/>
                <w:b w:val="0"/>
                <w:lang w:eastAsia="zh-Hans"/>
              </w:rPr>
              <w:t>使用相机、存储权限</w:t>
            </w:r>
          </w:p>
        </w:tc>
        <w:tc>
          <w:tcPr>
            <w:tcW w:w="1134" w:type="dxa"/>
          </w:tcPr>
          <w:p>
            <w:pPr>
              <w:pStyle w:val="6"/>
              <w:widowControl/>
              <w:spacing w:beforeAutospacing="0" w:afterAutospacing="0"/>
              <w:jc w:val="both"/>
              <w:rPr>
                <w:rFonts w:ascii="楷体" w:hAnsi="楷体" w:eastAsia="楷体" w:cs="微软雅黑"/>
              </w:rPr>
            </w:pPr>
            <w:r>
              <w:t>用户授权后主动选择</w:t>
            </w:r>
          </w:p>
        </w:tc>
        <w:tc>
          <w:tcPr>
            <w:tcW w:w="1276" w:type="dxa"/>
            <w:vAlign w:val="center"/>
          </w:tcPr>
          <w:p>
            <w:pPr>
              <w:pStyle w:val="6"/>
              <w:widowControl/>
              <w:spacing w:beforeAutospacing="0" w:afterAutospacing="0"/>
              <w:jc w:val="both"/>
              <w:rPr>
                <w:rStyle w:val="11"/>
                <w:rFonts w:ascii="楷体" w:hAnsi="楷体" w:eastAsia="楷体" w:cs="楷体"/>
                <w:b w:val="0"/>
              </w:rPr>
            </w:pPr>
            <w:r>
              <w:rPr>
                <w:rFonts w:ascii="楷体" w:hAnsi="楷体" w:eastAsia="楷体" w:cs="微软雅黑"/>
              </w:rPr>
              <w:t>Google Inc.</w:t>
            </w:r>
          </w:p>
        </w:tc>
        <w:tc>
          <w:tcPr>
            <w:tcW w:w="1559" w:type="dxa"/>
          </w:tcPr>
          <w:p>
            <w:pPr>
              <w:pStyle w:val="6"/>
              <w:widowControl/>
              <w:spacing w:beforeAutospacing="0" w:afterAutospacing="0"/>
              <w:jc w:val="both"/>
              <w:rPr>
                <w:rFonts w:ascii="楷体" w:hAnsi="楷体" w:eastAsia="楷体"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both"/>
              <w:rPr>
                <w:rStyle w:val="11"/>
                <w:rFonts w:ascii="楷体" w:hAnsi="楷体" w:eastAsia="楷体" w:cs="楷体"/>
                <w:b w:val="0"/>
              </w:rPr>
            </w:pPr>
            <w:r>
              <w:rPr>
                <w:rStyle w:val="11"/>
                <w:rFonts w:hint="eastAsia" w:ascii="楷体" w:hAnsi="楷体" w:eastAsia="楷体" w:cs="楷体"/>
                <w:b w:val="0"/>
              </w:rPr>
              <w:t>七牛云对象存储</w:t>
            </w:r>
            <w:r>
              <w:rPr>
                <w:rStyle w:val="11"/>
                <w:rFonts w:ascii="楷体" w:hAnsi="楷体" w:eastAsia="楷体" w:cs="楷体"/>
                <w:b w:val="0"/>
              </w:rPr>
              <w:t>SDK</w:t>
            </w:r>
          </w:p>
        </w:tc>
        <w:tc>
          <w:tcPr>
            <w:tcW w:w="1276" w:type="dxa"/>
            <w:vAlign w:val="center"/>
          </w:tcPr>
          <w:p>
            <w:pPr>
              <w:pStyle w:val="6"/>
              <w:widowControl/>
              <w:spacing w:beforeAutospacing="0" w:afterAutospacing="0"/>
              <w:jc w:val="both"/>
              <w:rPr>
                <w:rStyle w:val="11"/>
                <w:rFonts w:ascii="楷体" w:hAnsi="楷体" w:eastAsia="楷体" w:cs="楷体"/>
                <w:b w:val="0"/>
                <w:lang w:eastAsia="zh-Hans"/>
              </w:rPr>
            </w:pPr>
            <w:r>
              <w:rPr>
                <w:rStyle w:val="11"/>
                <w:rFonts w:hint="eastAsia" w:ascii="楷体" w:hAnsi="楷体" w:eastAsia="楷体" w:cs="楷体"/>
                <w:b w:val="0"/>
                <w:lang w:eastAsia="zh-Hans"/>
              </w:rPr>
              <w:t>用于账户头像存储</w:t>
            </w:r>
          </w:p>
        </w:tc>
        <w:tc>
          <w:tcPr>
            <w:tcW w:w="2126" w:type="dxa"/>
            <w:vAlign w:val="center"/>
          </w:tcPr>
          <w:p>
            <w:pPr>
              <w:pStyle w:val="6"/>
              <w:widowControl/>
              <w:spacing w:beforeAutospacing="0" w:afterAutospacing="0"/>
              <w:jc w:val="both"/>
              <w:rPr>
                <w:rStyle w:val="11"/>
                <w:rFonts w:ascii="楷体" w:hAnsi="楷体" w:eastAsia="楷体" w:cs="楷体"/>
                <w:b w:val="0"/>
                <w:lang w:eastAsia="zh-Hans"/>
              </w:rPr>
            </w:pPr>
            <w:r>
              <w:rPr>
                <w:rStyle w:val="11"/>
                <w:rFonts w:hint="eastAsia" w:ascii="楷体" w:hAnsi="楷体" w:eastAsia="楷体" w:cs="楷体"/>
                <w:b w:val="0"/>
                <w:lang w:eastAsia="zh-Hans"/>
              </w:rPr>
              <w:t>存储权限、读取网络状态</w:t>
            </w:r>
          </w:p>
        </w:tc>
        <w:tc>
          <w:tcPr>
            <w:tcW w:w="1134" w:type="dxa"/>
          </w:tcPr>
          <w:p>
            <w:pPr>
              <w:pStyle w:val="6"/>
              <w:widowControl/>
              <w:spacing w:beforeAutospacing="0" w:afterAutospacing="0"/>
              <w:jc w:val="both"/>
              <w:rPr>
                <w:rFonts w:ascii="楷体" w:hAnsi="楷体" w:eastAsia="楷体" w:cs="微软雅黑"/>
              </w:rPr>
            </w:pPr>
            <w:r>
              <w:t>用户授权后主动选择的图片</w:t>
            </w:r>
          </w:p>
        </w:tc>
        <w:tc>
          <w:tcPr>
            <w:tcW w:w="1276" w:type="dxa"/>
            <w:vAlign w:val="center"/>
          </w:tcPr>
          <w:p>
            <w:pPr>
              <w:pStyle w:val="6"/>
              <w:widowControl/>
              <w:spacing w:beforeAutospacing="0" w:afterAutospacing="0"/>
              <w:jc w:val="both"/>
              <w:rPr>
                <w:rStyle w:val="11"/>
                <w:rFonts w:ascii="楷体" w:hAnsi="楷体" w:eastAsia="楷体" w:cs="楷体"/>
                <w:b w:val="0"/>
              </w:rPr>
            </w:pPr>
            <w:r>
              <w:rPr>
                <w:rFonts w:hint="eastAsia" w:ascii="楷体" w:hAnsi="楷体" w:eastAsia="楷体" w:cs="微软雅黑"/>
              </w:rPr>
              <w:t>上海七牛信息技术有限公司</w:t>
            </w:r>
          </w:p>
        </w:tc>
        <w:tc>
          <w:tcPr>
            <w:tcW w:w="1559" w:type="dxa"/>
          </w:tcPr>
          <w:p>
            <w:pPr>
              <w:pStyle w:val="6"/>
              <w:widowControl/>
              <w:spacing w:beforeAutospacing="0" w:afterAutospacing="0"/>
              <w:jc w:val="both"/>
              <w:rPr>
                <w:rFonts w:ascii="楷体" w:hAnsi="楷体" w:eastAsia="楷体"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both"/>
              <w:rPr>
                <w:rStyle w:val="11"/>
                <w:rFonts w:ascii="楷体" w:hAnsi="楷体" w:eastAsia="楷体" w:cs="楷体"/>
                <w:b w:val="0"/>
              </w:rPr>
            </w:pPr>
            <w:r>
              <w:rPr>
                <w:rStyle w:val="11"/>
                <w:rFonts w:ascii="楷体" w:hAnsi="楷体" w:eastAsia="楷体" w:cs="楷体"/>
                <w:b w:val="0"/>
              </w:rPr>
              <w:t>Glide图片加载SDK</w:t>
            </w:r>
          </w:p>
        </w:tc>
        <w:tc>
          <w:tcPr>
            <w:tcW w:w="1276" w:type="dxa"/>
            <w:vAlign w:val="center"/>
          </w:tcPr>
          <w:p>
            <w:pPr>
              <w:pStyle w:val="6"/>
              <w:widowControl/>
              <w:spacing w:beforeAutospacing="0" w:afterAutospacing="0"/>
              <w:jc w:val="both"/>
              <w:rPr>
                <w:rStyle w:val="11"/>
                <w:rFonts w:ascii="楷体" w:hAnsi="楷体" w:eastAsia="楷体" w:cs="楷体"/>
                <w:b w:val="0"/>
                <w:lang w:eastAsia="zh-Hans"/>
              </w:rPr>
            </w:pPr>
            <w:r>
              <w:rPr>
                <w:rStyle w:val="11"/>
                <w:rFonts w:hint="eastAsia" w:ascii="楷体" w:hAnsi="楷体" w:eastAsia="楷体" w:cs="楷体"/>
                <w:b w:val="0"/>
                <w:lang w:eastAsia="zh-Hans"/>
              </w:rPr>
              <w:t>应用内远程图片加载与缓存</w:t>
            </w:r>
          </w:p>
        </w:tc>
        <w:tc>
          <w:tcPr>
            <w:tcW w:w="2126" w:type="dxa"/>
            <w:vAlign w:val="center"/>
          </w:tcPr>
          <w:p>
            <w:pPr>
              <w:pStyle w:val="6"/>
              <w:widowControl/>
              <w:spacing w:beforeAutospacing="0" w:afterAutospacing="0"/>
              <w:jc w:val="both"/>
              <w:rPr>
                <w:rStyle w:val="11"/>
                <w:rFonts w:ascii="楷体" w:hAnsi="楷体" w:eastAsia="楷体" w:cs="楷体"/>
                <w:b w:val="0"/>
              </w:rPr>
            </w:pPr>
            <w:r>
              <w:rPr>
                <w:rStyle w:val="11"/>
                <w:rFonts w:hint="eastAsia" w:ascii="楷体" w:hAnsi="楷体" w:eastAsia="楷体" w:cs="楷体"/>
                <w:b w:val="0"/>
              </w:rPr>
              <w:t>存储权限</w:t>
            </w:r>
          </w:p>
        </w:tc>
        <w:tc>
          <w:tcPr>
            <w:tcW w:w="1134" w:type="dxa"/>
          </w:tcPr>
          <w:p>
            <w:r>
              <w:t>用户授权后调用系统相关接口自动采集</w:t>
            </w:r>
          </w:p>
        </w:tc>
        <w:tc>
          <w:tcPr>
            <w:tcW w:w="1276" w:type="dxa"/>
            <w:vAlign w:val="center"/>
          </w:tcPr>
          <w:p>
            <w:pPr>
              <w:pStyle w:val="6"/>
              <w:widowControl/>
              <w:spacing w:beforeAutospacing="0" w:afterAutospacing="0"/>
              <w:jc w:val="both"/>
              <w:rPr>
                <w:rFonts w:ascii="楷体" w:hAnsi="楷体" w:eastAsia="楷体" w:cs="微软雅黑"/>
                <w:lang w:eastAsia="zh-Hans"/>
              </w:rPr>
            </w:pPr>
            <w:r>
              <w:rPr>
                <w:rFonts w:ascii="楷体" w:hAnsi="楷体" w:eastAsia="楷体" w:cs="微软雅黑"/>
              </w:rPr>
              <w:t>Bump Technologies</w:t>
            </w:r>
          </w:p>
        </w:tc>
        <w:tc>
          <w:tcPr>
            <w:tcW w:w="1559" w:type="dxa"/>
          </w:tcPr>
          <w:p>
            <w:pPr>
              <w:pStyle w:val="6"/>
              <w:widowControl/>
              <w:spacing w:beforeAutospacing="0" w:afterAutospacing="0"/>
              <w:jc w:val="both"/>
              <w:rPr>
                <w:rFonts w:ascii="楷体" w:hAnsi="楷体" w:eastAsia="楷体"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6"/>
              <w:widowControl/>
              <w:spacing w:beforeAutospacing="0" w:afterAutospacing="0"/>
              <w:jc w:val="both"/>
              <w:rPr>
                <w:rStyle w:val="11"/>
                <w:rFonts w:ascii="楷体" w:hAnsi="楷体" w:eastAsia="楷体" w:cs="楷体"/>
                <w:b w:val="0"/>
              </w:rPr>
            </w:pPr>
            <w:r>
              <w:rPr>
                <w:rStyle w:val="11"/>
                <w:rFonts w:ascii="楷体" w:hAnsi="楷体" w:eastAsia="楷体" w:cs="楷体"/>
                <w:b w:val="0"/>
              </w:rPr>
              <w:t>Android Support Library</w:t>
            </w:r>
          </w:p>
        </w:tc>
        <w:tc>
          <w:tcPr>
            <w:tcW w:w="1276" w:type="dxa"/>
            <w:vAlign w:val="center"/>
          </w:tcPr>
          <w:p>
            <w:pPr>
              <w:pStyle w:val="6"/>
              <w:widowControl/>
              <w:spacing w:beforeAutospacing="0" w:afterAutospacing="0"/>
              <w:jc w:val="both"/>
              <w:rPr>
                <w:rStyle w:val="11"/>
                <w:rFonts w:ascii="楷体" w:hAnsi="楷体" w:eastAsia="楷体" w:cs="楷体"/>
                <w:b w:val="0"/>
                <w:lang w:eastAsia="zh-Hans"/>
              </w:rPr>
            </w:pPr>
            <w:r>
              <w:rPr>
                <w:rStyle w:val="11"/>
                <w:rFonts w:hint="eastAsia" w:ascii="楷体" w:hAnsi="楷体" w:eastAsia="楷体" w:cs="楷体"/>
                <w:b w:val="0"/>
                <w:lang w:eastAsia="zh-Hans"/>
              </w:rPr>
              <w:t>Android开发基本工具包</w:t>
            </w:r>
          </w:p>
        </w:tc>
        <w:tc>
          <w:tcPr>
            <w:tcW w:w="2126" w:type="dxa"/>
            <w:vAlign w:val="center"/>
          </w:tcPr>
          <w:p>
            <w:pPr>
              <w:pStyle w:val="6"/>
              <w:widowControl/>
              <w:spacing w:beforeAutospacing="0" w:afterAutospacing="0"/>
              <w:jc w:val="both"/>
              <w:rPr>
                <w:rStyle w:val="11"/>
                <w:rFonts w:ascii="楷体" w:hAnsi="楷体" w:eastAsia="楷体" w:cs="楷体"/>
                <w:b w:val="0"/>
              </w:rPr>
            </w:pPr>
            <w:r>
              <w:rPr>
                <w:rStyle w:val="11"/>
                <w:rFonts w:hint="eastAsia" w:ascii="楷体" w:hAnsi="楷体" w:eastAsia="楷体" w:cs="楷体"/>
                <w:b w:val="0"/>
              </w:rPr>
              <w:t>读取网络状态、读写系统设置</w:t>
            </w:r>
          </w:p>
        </w:tc>
        <w:tc>
          <w:tcPr>
            <w:tcW w:w="1134" w:type="dxa"/>
          </w:tcPr>
          <w:p>
            <w:pPr>
              <w:pStyle w:val="6"/>
              <w:widowControl/>
              <w:spacing w:beforeAutospacing="0" w:afterAutospacing="0"/>
              <w:jc w:val="both"/>
              <w:rPr>
                <w:rFonts w:ascii="楷体" w:hAnsi="楷体" w:eastAsia="楷体" w:cs="微软雅黑"/>
                <w:b/>
                <w:bCs/>
                <w:lang w:eastAsia="zh-Hans"/>
              </w:rPr>
            </w:pPr>
            <w:r>
              <w:t>用户授权后调用系统相关接口自动采集</w:t>
            </w:r>
          </w:p>
        </w:tc>
        <w:tc>
          <w:tcPr>
            <w:tcW w:w="1276" w:type="dxa"/>
            <w:vAlign w:val="center"/>
          </w:tcPr>
          <w:p>
            <w:pPr>
              <w:pStyle w:val="6"/>
              <w:widowControl/>
              <w:spacing w:beforeAutospacing="0" w:afterAutospacing="0"/>
              <w:jc w:val="both"/>
              <w:rPr>
                <w:rFonts w:ascii="楷体" w:hAnsi="楷体" w:eastAsia="楷体" w:cs="微软雅黑"/>
                <w:lang w:eastAsia="zh-Hans"/>
              </w:rPr>
            </w:pPr>
            <w:r>
              <w:rPr>
                <w:rFonts w:hint="eastAsia" w:ascii="楷体" w:hAnsi="楷体" w:eastAsia="楷体" w:cs="微软雅黑"/>
                <w:lang w:eastAsia="zh-Hans"/>
              </w:rPr>
              <w:t>Android Jetpack 社区</w:t>
            </w:r>
          </w:p>
        </w:tc>
        <w:tc>
          <w:tcPr>
            <w:tcW w:w="1559" w:type="dxa"/>
          </w:tcPr>
          <w:p>
            <w:pPr>
              <w:pStyle w:val="6"/>
              <w:widowControl/>
              <w:spacing w:beforeAutospacing="0" w:afterAutospacing="0"/>
              <w:jc w:val="both"/>
              <w:rPr>
                <w:rFonts w:ascii="楷体" w:hAnsi="楷体" w:eastAsia="楷体" w:cs="微软雅黑"/>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商汤人脸</w:t>
            </w:r>
            <w:r>
              <w:rPr>
                <w:rStyle w:val="11"/>
                <w:rFonts w:ascii="楷体" w:hAnsi="楷体" w:eastAsia="楷体" w:cs="楷体"/>
                <w:b w:val="0"/>
                <w:bCs/>
                <w:lang w:eastAsia="zh-Hans"/>
              </w:rPr>
              <w:t>SDK</w:t>
            </w:r>
          </w:p>
        </w:tc>
        <w:tc>
          <w:tcPr>
            <w:tcW w:w="127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用于实名认证</w:t>
            </w:r>
          </w:p>
        </w:tc>
        <w:tc>
          <w:tcPr>
            <w:tcW w:w="212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姓名、身份证号、人脸照片</w:t>
            </w:r>
          </w:p>
        </w:tc>
        <w:tc>
          <w:tcPr>
            <w:tcW w:w="1134" w:type="dxa"/>
          </w:tcPr>
          <w:p>
            <w:pPr>
              <w:pStyle w:val="6"/>
              <w:widowControl/>
              <w:spacing w:beforeAutospacing="0" w:afterAutospacing="0"/>
              <w:jc w:val="both"/>
              <w:rPr>
                <w:rStyle w:val="11"/>
                <w:rFonts w:ascii="楷体" w:hAnsi="楷体" w:eastAsia="楷体" w:cs="楷体"/>
                <w:b w:val="0"/>
                <w:bCs/>
                <w:lang w:eastAsia="zh-Hans"/>
              </w:rPr>
            </w:pPr>
            <w:r>
              <w:t>用户授权后主动操作</w:t>
            </w:r>
          </w:p>
        </w:tc>
        <w:tc>
          <w:tcPr>
            <w:tcW w:w="1276" w:type="dxa"/>
          </w:tcPr>
          <w:p>
            <w:pPr>
              <w:pStyle w:val="6"/>
              <w:widowControl/>
              <w:spacing w:beforeAutospacing="0" w:afterAutospacing="0"/>
              <w:jc w:val="both"/>
              <w:rPr>
                <w:rStyle w:val="11"/>
                <w:rFonts w:cs="楷体"/>
                <w:b w:val="0"/>
                <w:bCs/>
              </w:rPr>
            </w:pPr>
            <w:r>
              <w:rPr>
                <w:rStyle w:val="11"/>
                <w:rFonts w:hint="eastAsia" w:ascii="楷体" w:hAnsi="楷体" w:eastAsia="楷体" w:cs="楷体"/>
                <w:b w:val="0"/>
                <w:bCs/>
                <w:lang w:eastAsia="zh-Hans"/>
              </w:rPr>
              <w:t>商汤科技</w:t>
            </w:r>
          </w:p>
        </w:tc>
        <w:tc>
          <w:tcPr>
            <w:tcW w:w="1559" w:type="dxa"/>
          </w:tcPr>
          <w:p>
            <w:pPr>
              <w:pStyle w:val="6"/>
              <w:widowControl/>
              <w:spacing w:beforeAutospacing="0" w:afterAutospacing="0"/>
              <w:jc w:val="both"/>
              <w:rPr>
                <w:rStyle w:val="11"/>
                <w:rFonts w:ascii="楷体" w:hAnsi="楷体" w:eastAsia="楷体" w:cs="楷体"/>
                <w:b w:val="0"/>
                <w:bCs/>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6"/>
              <w:widowControl/>
              <w:spacing w:beforeAutospacing="0" w:afterAutospacing="0"/>
              <w:jc w:val="both"/>
              <w:rPr>
                <w:rStyle w:val="11"/>
                <w:rFonts w:ascii="楷体" w:hAnsi="楷体" w:eastAsia="楷体" w:cs="楷体"/>
                <w:b w:val="0"/>
                <w:bCs/>
              </w:rPr>
            </w:pPr>
            <w:r>
              <w:rPr>
                <w:rStyle w:val="11"/>
                <w:rFonts w:hint="eastAsia" w:ascii="楷体" w:hAnsi="楷体" w:eastAsia="楷体" w:cs="楷体"/>
                <w:b w:val="0"/>
                <w:bCs/>
                <w:lang w:eastAsia="zh-Hans"/>
              </w:rPr>
              <w:t>异地乘车</w:t>
            </w:r>
            <w:r>
              <w:rPr>
                <w:rStyle w:val="11"/>
                <w:rFonts w:hint="eastAsia" w:ascii="楷体" w:hAnsi="楷体" w:eastAsia="楷体" w:cs="楷体"/>
                <w:b w:val="0"/>
                <w:bCs/>
              </w:rPr>
              <w:t>S</w:t>
            </w:r>
            <w:r>
              <w:rPr>
                <w:rStyle w:val="11"/>
                <w:rFonts w:ascii="楷体" w:hAnsi="楷体" w:eastAsia="楷体" w:cs="楷体"/>
                <w:b w:val="0"/>
                <w:bCs/>
              </w:rPr>
              <w:t>DK</w:t>
            </w:r>
            <w:r>
              <w:rPr>
                <w:rStyle w:val="11"/>
                <w:rFonts w:hint="eastAsia" w:ascii="楷体" w:hAnsi="楷体" w:eastAsia="楷体" w:cs="楷体"/>
                <w:b w:val="0"/>
                <w:bCs/>
              </w:rPr>
              <w:t>（南昌)</w:t>
            </w:r>
          </w:p>
        </w:tc>
        <w:tc>
          <w:tcPr>
            <w:tcW w:w="127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用于提供异地二维码乘车服务</w:t>
            </w:r>
          </w:p>
        </w:tc>
        <w:tc>
          <w:tcPr>
            <w:tcW w:w="212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姓名、证件类型、证件号、手机号、</w:t>
            </w:r>
            <w:r>
              <w:rPr>
                <w:rFonts w:hint="eastAsia"/>
                <w:color w:val="000000" w:themeColor="text1"/>
                <w14:textFill>
                  <w14:solidFill>
                    <w14:schemeClr w14:val="tx1"/>
                  </w14:solidFill>
                </w14:textFill>
              </w:rPr>
              <w:t>Android ID</w:t>
            </w:r>
          </w:p>
        </w:tc>
        <w:tc>
          <w:tcPr>
            <w:tcW w:w="1134" w:type="dxa"/>
          </w:tcPr>
          <w:p>
            <w:pPr>
              <w:pStyle w:val="6"/>
              <w:widowControl/>
              <w:spacing w:beforeAutospacing="0" w:afterAutospacing="0"/>
              <w:jc w:val="both"/>
              <w:rPr>
                <w:rStyle w:val="11"/>
                <w:rFonts w:ascii="楷体" w:hAnsi="楷体" w:eastAsia="楷体" w:cs="楷体"/>
                <w:b w:val="0"/>
                <w:bCs/>
                <w:lang w:eastAsia="zh-Hans"/>
              </w:rPr>
            </w:pPr>
            <w:r>
              <w:t>用户同意协议后采集</w:t>
            </w:r>
          </w:p>
        </w:tc>
        <w:tc>
          <w:tcPr>
            <w:tcW w:w="127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成都智元汇信息技术股份有限公司</w:t>
            </w:r>
          </w:p>
        </w:tc>
        <w:tc>
          <w:tcPr>
            <w:tcW w:w="1559" w:type="dxa"/>
          </w:tcPr>
          <w:p>
            <w:pPr>
              <w:pStyle w:val="6"/>
              <w:widowControl/>
              <w:spacing w:beforeAutospacing="0" w:afterAutospacing="0"/>
              <w:jc w:val="both"/>
              <w:rPr>
                <w:rStyle w:val="11"/>
                <w:rFonts w:ascii="楷体" w:hAnsi="楷体" w:eastAsia="楷体" w:cs="楷体"/>
                <w:b w:val="0"/>
                <w:bCs/>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异地乘车</w:t>
            </w:r>
            <w:r>
              <w:rPr>
                <w:rStyle w:val="11"/>
                <w:rFonts w:hint="eastAsia" w:ascii="楷体" w:hAnsi="楷体" w:eastAsia="楷体" w:cs="楷体"/>
                <w:b w:val="0"/>
                <w:bCs/>
              </w:rPr>
              <w:t>S</w:t>
            </w:r>
            <w:r>
              <w:rPr>
                <w:rStyle w:val="11"/>
                <w:rFonts w:ascii="楷体" w:hAnsi="楷体" w:eastAsia="楷体" w:cs="楷体"/>
                <w:b w:val="0"/>
                <w:bCs/>
              </w:rPr>
              <w:t>DK</w:t>
            </w:r>
            <w:r>
              <w:rPr>
                <w:rStyle w:val="11"/>
                <w:rFonts w:hint="eastAsia" w:ascii="楷体" w:hAnsi="楷体" w:eastAsia="楷体" w:cs="楷体"/>
                <w:b w:val="0"/>
                <w:bCs/>
              </w:rPr>
              <w:t>（西安地铁)</w:t>
            </w:r>
          </w:p>
        </w:tc>
        <w:tc>
          <w:tcPr>
            <w:tcW w:w="127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用于提供异地二维码乘车服务</w:t>
            </w:r>
          </w:p>
        </w:tc>
        <w:tc>
          <w:tcPr>
            <w:tcW w:w="212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姓名、证件类型、证件号、手机号</w:t>
            </w:r>
          </w:p>
        </w:tc>
        <w:tc>
          <w:tcPr>
            <w:tcW w:w="1134" w:type="dxa"/>
          </w:tcPr>
          <w:p>
            <w:pPr>
              <w:pStyle w:val="6"/>
              <w:widowControl/>
              <w:spacing w:beforeAutospacing="0" w:afterAutospacing="0"/>
              <w:jc w:val="both"/>
            </w:pPr>
            <w:r>
              <w:t>用户同意协议后采集</w:t>
            </w:r>
          </w:p>
        </w:tc>
        <w:tc>
          <w:tcPr>
            <w:tcW w:w="127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成都智元汇信息技术股份有限公司</w:t>
            </w:r>
          </w:p>
        </w:tc>
        <w:tc>
          <w:tcPr>
            <w:tcW w:w="1559" w:type="dxa"/>
          </w:tcPr>
          <w:p>
            <w:pPr>
              <w:pStyle w:val="6"/>
              <w:widowControl/>
              <w:spacing w:beforeAutospacing="0" w:afterAutospacing="0"/>
              <w:jc w:val="both"/>
              <w:rPr>
                <w:rStyle w:val="11"/>
                <w:rFonts w:ascii="楷体" w:hAnsi="楷体" w:eastAsia="楷体" w:cs="楷体"/>
                <w:b w:val="0"/>
                <w:bCs/>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异地乘车</w:t>
            </w:r>
            <w:r>
              <w:rPr>
                <w:rStyle w:val="11"/>
                <w:rFonts w:hint="eastAsia" w:ascii="楷体" w:hAnsi="楷体" w:eastAsia="楷体" w:cs="楷体"/>
                <w:b w:val="0"/>
                <w:bCs/>
              </w:rPr>
              <w:t>S</w:t>
            </w:r>
            <w:r>
              <w:rPr>
                <w:rStyle w:val="11"/>
                <w:rFonts w:ascii="楷体" w:hAnsi="楷体" w:eastAsia="楷体" w:cs="楷体"/>
                <w:b w:val="0"/>
                <w:bCs/>
              </w:rPr>
              <w:t>DK</w:t>
            </w:r>
            <w:r>
              <w:rPr>
                <w:rStyle w:val="11"/>
                <w:rFonts w:hint="eastAsia" w:ascii="楷体" w:hAnsi="楷体" w:eastAsia="楷体" w:cs="楷体"/>
                <w:b w:val="0"/>
                <w:bCs/>
              </w:rPr>
              <w:t>（郑州地铁)</w:t>
            </w:r>
          </w:p>
        </w:tc>
        <w:tc>
          <w:tcPr>
            <w:tcW w:w="127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用于提供异地二维码乘车服务</w:t>
            </w:r>
          </w:p>
        </w:tc>
        <w:tc>
          <w:tcPr>
            <w:tcW w:w="212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姓名、证件类型、证件号、手机号</w:t>
            </w:r>
          </w:p>
        </w:tc>
        <w:tc>
          <w:tcPr>
            <w:tcW w:w="1134" w:type="dxa"/>
          </w:tcPr>
          <w:p>
            <w:pPr>
              <w:pStyle w:val="6"/>
              <w:widowControl/>
              <w:spacing w:beforeAutospacing="0" w:afterAutospacing="0"/>
              <w:jc w:val="both"/>
            </w:pPr>
            <w:r>
              <w:t>用户同意协议后采集</w:t>
            </w:r>
          </w:p>
        </w:tc>
        <w:tc>
          <w:tcPr>
            <w:tcW w:w="127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成都智元汇信息技术股份有限公司</w:t>
            </w:r>
          </w:p>
        </w:tc>
        <w:tc>
          <w:tcPr>
            <w:tcW w:w="1559" w:type="dxa"/>
          </w:tcPr>
          <w:p>
            <w:pPr>
              <w:pStyle w:val="6"/>
              <w:widowControl/>
              <w:spacing w:beforeAutospacing="0" w:afterAutospacing="0"/>
              <w:jc w:val="both"/>
              <w:rPr>
                <w:rStyle w:val="11"/>
                <w:rFonts w:ascii="楷体" w:hAnsi="楷体" w:eastAsia="楷体" w:cs="楷体"/>
                <w:b w:val="0"/>
                <w:bCs/>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rPr>
              <w:t>异地乘车</w:t>
            </w:r>
            <w:r>
              <w:rPr>
                <w:rStyle w:val="11"/>
                <w:rFonts w:ascii="楷体" w:hAnsi="楷体" w:eastAsia="楷体" w:cs="楷体"/>
                <w:b w:val="0"/>
                <w:bCs/>
              </w:rPr>
              <w:t>SDK</w:t>
            </w:r>
            <w:r>
              <w:rPr>
                <w:rStyle w:val="11"/>
                <w:rFonts w:hint="eastAsia" w:ascii="楷体" w:hAnsi="楷体" w:eastAsia="楷体" w:cs="楷体"/>
                <w:b w:val="0"/>
                <w:bCs/>
              </w:rPr>
              <w:t>（广州地铁）</w:t>
            </w:r>
          </w:p>
        </w:tc>
        <w:tc>
          <w:tcPr>
            <w:tcW w:w="127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用于提供异地二维码乘车服务</w:t>
            </w:r>
          </w:p>
        </w:tc>
        <w:tc>
          <w:tcPr>
            <w:tcW w:w="212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姓名、证件类型、证件号、手机号</w:t>
            </w:r>
          </w:p>
        </w:tc>
        <w:tc>
          <w:tcPr>
            <w:tcW w:w="1134" w:type="dxa"/>
          </w:tcPr>
          <w:p>
            <w:pPr>
              <w:pStyle w:val="6"/>
              <w:widowControl/>
              <w:spacing w:beforeAutospacing="0" w:afterAutospacing="0"/>
              <w:jc w:val="both"/>
            </w:pPr>
            <w:r>
              <w:t>用户同意协议后采集</w:t>
            </w:r>
          </w:p>
        </w:tc>
        <w:tc>
          <w:tcPr>
            <w:tcW w:w="1276" w:type="dxa"/>
          </w:tcPr>
          <w:p>
            <w:pPr>
              <w:pStyle w:val="6"/>
              <w:widowControl/>
              <w:spacing w:beforeAutospacing="0" w:afterAutospacing="0"/>
              <w:jc w:val="both"/>
              <w:rPr>
                <w:rStyle w:val="11"/>
                <w:rFonts w:ascii="楷体" w:hAnsi="楷体" w:eastAsia="楷体" w:cs="楷体"/>
                <w:b w:val="0"/>
                <w:bCs/>
                <w:lang w:eastAsia="zh-Hans"/>
              </w:rPr>
            </w:pPr>
            <w:r>
              <w:rPr>
                <w:rStyle w:val="11"/>
                <w:rFonts w:hint="eastAsia" w:ascii="楷体" w:hAnsi="楷体" w:eastAsia="楷体" w:cs="楷体"/>
                <w:b w:val="0"/>
                <w:bCs/>
                <w:lang w:eastAsia="zh-Hans"/>
              </w:rPr>
              <w:t>成都智元汇信息技术股份有限公司</w:t>
            </w:r>
          </w:p>
        </w:tc>
        <w:tc>
          <w:tcPr>
            <w:tcW w:w="1559" w:type="dxa"/>
          </w:tcPr>
          <w:p>
            <w:pPr>
              <w:pStyle w:val="6"/>
              <w:widowControl/>
              <w:spacing w:beforeAutospacing="0" w:afterAutospacing="0"/>
              <w:jc w:val="both"/>
              <w:rPr>
                <w:rStyle w:val="11"/>
                <w:rFonts w:ascii="楷体" w:hAnsi="楷体" w:eastAsia="楷体" w:cs="楷体"/>
                <w:b w:val="0"/>
                <w:bCs/>
                <w:lang w:eastAsia="zh-Hans"/>
              </w:rPr>
            </w:pPr>
          </w:p>
        </w:tc>
      </w:tr>
    </w:tbl>
    <w:p>
      <w:pPr>
        <w:pStyle w:val="6"/>
        <w:spacing w:before="100" w:after="100"/>
        <w:jc w:val="both"/>
        <w:rPr>
          <w:rStyle w:val="11"/>
          <w:rFonts w:ascii="楷体" w:hAnsi="楷体" w:eastAsia="楷体" w:cs="楷体"/>
          <w:sz w:val="28"/>
          <w:szCs w:val="28"/>
        </w:rPr>
      </w:pPr>
      <w:r>
        <w:rPr>
          <w:rStyle w:val="11"/>
          <w:rFonts w:ascii="楷体" w:hAnsi="楷体" w:eastAsia="楷体" w:cs="楷体"/>
          <w:sz w:val="28"/>
          <w:szCs w:val="28"/>
        </w:rPr>
        <w:t>15、自启动和关联启动说明</w:t>
      </w:r>
    </w:p>
    <w:p>
      <w:pPr>
        <w:pStyle w:val="6"/>
        <w:spacing w:before="100" w:after="100"/>
        <w:jc w:val="both"/>
        <w:rPr>
          <w:rStyle w:val="11"/>
          <w:rFonts w:ascii="楷体" w:hAnsi="楷体" w:eastAsia="楷体" w:cs="楷体"/>
          <w:sz w:val="28"/>
          <w:szCs w:val="28"/>
        </w:rPr>
      </w:pPr>
      <w:r>
        <w:rPr>
          <w:rStyle w:val="11"/>
          <w:rFonts w:hint="eastAsia" w:ascii="楷体" w:hAnsi="楷体" w:eastAsia="楷体" w:cs="楷体"/>
          <w:sz w:val="28"/>
          <w:szCs w:val="28"/>
        </w:rPr>
        <w:t>1</w:t>
      </w:r>
      <w:r>
        <w:rPr>
          <w:rStyle w:val="11"/>
          <w:rFonts w:ascii="楷体" w:hAnsi="楷体" w:eastAsia="楷体" w:cs="楷体"/>
          <w:sz w:val="28"/>
          <w:szCs w:val="28"/>
        </w:rPr>
        <w:t>5</w:t>
      </w:r>
      <w:r>
        <w:rPr>
          <w:rStyle w:val="11"/>
          <w:rFonts w:hint="eastAsia" w:ascii="楷体" w:hAnsi="楷体" w:eastAsia="楷体" w:cs="楷体"/>
          <w:sz w:val="28"/>
          <w:szCs w:val="28"/>
        </w:rPr>
        <w:t>.</w:t>
      </w:r>
      <w:r>
        <w:rPr>
          <w:rStyle w:val="11"/>
          <w:rFonts w:ascii="楷体" w:hAnsi="楷体" w:eastAsia="楷体" w:cs="楷体"/>
          <w:sz w:val="28"/>
          <w:szCs w:val="28"/>
        </w:rPr>
        <w:t>1</w:t>
      </w:r>
      <w:r>
        <w:rPr>
          <w:rStyle w:val="11"/>
          <w:rFonts w:hint="eastAsia" w:ascii="楷体" w:hAnsi="楷体" w:eastAsia="楷体" w:cs="楷体"/>
          <w:sz w:val="28"/>
          <w:szCs w:val="28"/>
        </w:rPr>
        <w:t>、</w:t>
      </w:r>
      <w:r>
        <w:rPr>
          <w:rStyle w:val="11"/>
          <w:rFonts w:ascii="楷体" w:hAnsi="楷体" w:eastAsia="楷体" w:cs="楷体"/>
          <w:sz w:val="28"/>
          <w:szCs w:val="28"/>
        </w:rPr>
        <w:t>为确保本应用处于关闭或后台运行状态下可正常接收到客户端推送的信息，本应用须使用（自启动）能力，将存在一定频率通过系统发送广播唤醒本应用自启动或关联启动行为，是因实现功能及服务所必要的。</w:t>
      </w:r>
    </w:p>
    <w:p>
      <w:pPr>
        <w:pStyle w:val="6"/>
        <w:spacing w:before="100" w:after="100"/>
        <w:jc w:val="both"/>
        <w:rPr>
          <w:rStyle w:val="11"/>
          <w:rFonts w:ascii="楷体" w:hAnsi="楷体" w:eastAsia="楷体" w:cs="楷体"/>
          <w:sz w:val="28"/>
          <w:szCs w:val="28"/>
        </w:rPr>
      </w:pPr>
      <w:r>
        <w:rPr>
          <w:rStyle w:val="11"/>
          <w:rFonts w:hint="eastAsia" w:ascii="楷体" w:hAnsi="楷体" w:eastAsia="楷体" w:cs="楷体"/>
          <w:sz w:val="28"/>
          <w:szCs w:val="28"/>
        </w:rPr>
        <w:t>1</w:t>
      </w:r>
      <w:r>
        <w:rPr>
          <w:rStyle w:val="11"/>
          <w:rFonts w:ascii="楷体" w:hAnsi="楷体" w:eastAsia="楷体" w:cs="楷体"/>
          <w:sz w:val="28"/>
          <w:szCs w:val="28"/>
        </w:rPr>
        <w:t>5</w:t>
      </w:r>
      <w:r>
        <w:rPr>
          <w:rStyle w:val="11"/>
          <w:rFonts w:hint="eastAsia" w:ascii="楷体" w:hAnsi="楷体" w:eastAsia="楷体" w:cs="楷体"/>
          <w:sz w:val="28"/>
          <w:szCs w:val="28"/>
        </w:rPr>
        <w:t>.</w:t>
      </w:r>
      <w:r>
        <w:rPr>
          <w:rStyle w:val="11"/>
          <w:rFonts w:ascii="楷体" w:hAnsi="楷体" w:eastAsia="楷体" w:cs="楷体"/>
          <w:sz w:val="28"/>
          <w:szCs w:val="28"/>
        </w:rPr>
        <w:t>2</w:t>
      </w:r>
      <w:r>
        <w:rPr>
          <w:rStyle w:val="11"/>
          <w:rFonts w:hint="eastAsia" w:ascii="楷体" w:hAnsi="楷体" w:eastAsia="楷体" w:cs="楷体"/>
          <w:sz w:val="28"/>
          <w:szCs w:val="28"/>
        </w:rPr>
        <w:t>、</w:t>
      </w:r>
      <w:r>
        <w:rPr>
          <w:rStyle w:val="11"/>
          <w:rFonts w:ascii="楷体" w:hAnsi="楷体" w:eastAsia="楷体" w:cs="楷体"/>
          <w:sz w:val="28"/>
          <w:szCs w:val="28"/>
        </w:rPr>
        <w:t>当您打开内容类推送消息，在征得您的明确同意后，会跳转打开相关内容。在未征得您同意的情况下，则不会有自启动或关联启动。</w:t>
      </w:r>
    </w:p>
    <w:p>
      <w:pPr>
        <w:pStyle w:val="6"/>
        <w:widowControl/>
        <w:spacing w:before="100" w:after="100"/>
        <w:jc w:val="both"/>
        <w:rPr>
          <w:rStyle w:val="11"/>
          <w:rFonts w:ascii="楷体" w:hAnsi="楷体" w:eastAsia="楷体" w:cs="楷体"/>
          <w:sz w:val="28"/>
          <w:szCs w:val="28"/>
        </w:rPr>
      </w:pPr>
      <w:r>
        <w:rPr>
          <w:rStyle w:val="11"/>
          <w:rFonts w:hint="eastAsia" w:ascii="楷体" w:hAnsi="楷体" w:eastAsia="楷体" w:cs="楷体"/>
          <w:sz w:val="28"/>
          <w:szCs w:val="28"/>
        </w:rPr>
        <w:t>1</w:t>
      </w:r>
      <w:r>
        <w:rPr>
          <w:rStyle w:val="11"/>
          <w:rFonts w:ascii="楷体" w:hAnsi="楷体" w:eastAsia="楷体" w:cs="楷体"/>
          <w:sz w:val="28"/>
          <w:szCs w:val="28"/>
        </w:rPr>
        <w:t>5.3</w:t>
      </w:r>
      <w:r>
        <w:rPr>
          <w:rStyle w:val="11"/>
          <w:rFonts w:hint="eastAsia" w:ascii="楷体" w:hAnsi="楷体" w:eastAsia="楷体" w:cs="楷体"/>
          <w:sz w:val="28"/>
          <w:szCs w:val="28"/>
        </w:rPr>
        <w:t>、您理解并同意，</w:t>
      </w:r>
      <w:r>
        <w:rPr>
          <w:rStyle w:val="11"/>
          <w:rFonts w:ascii="楷体" w:hAnsi="楷体" w:eastAsia="楷体" w:cs="楷体"/>
          <w:sz w:val="28"/>
          <w:szCs w:val="28"/>
        </w:rPr>
        <w:t>当您打开App内部下载的文件后，会关联启动第三方App。</w:t>
      </w:r>
    </w:p>
    <w:p>
      <w:pPr>
        <w:pStyle w:val="6"/>
        <w:widowControl/>
        <w:spacing w:before="100" w:after="100"/>
        <w:jc w:val="both"/>
        <w:rPr>
          <w:rStyle w:val="11"/>
          <w:rFonts w:ascii="楷体" w:hAnsi="楷体" w:eastAsia="楷体" w:cs="楷体"/>
          <w:kern w:val="2"/>
          <w:sz w:val="28"/>
          <w:szCs w:val="28"/>
        </w:rPr>
      </w:pPr>
      <w:r>
        <w:rPr>
          <w:rStyle w:val="11"/>
          <w:rFonts w:hint="eastAsia" w:ascii="楷体" w:hAnsi="楷体" w:eastAsia="楷体" w:cs="楷体"/>
          <w:sz w:val="28"/>
          <w:szCs w:val="28"/>
        </w:rPr>
        <w:t>（三）您充分知晓，以下情形中，我们收集、使用个人信息无需征得您的授权同意:</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1、与个人信息控制者履行法律法规规定的义务相关的；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2、与国家安全、国防安全直接相关的；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3、与公共安全、公共卫生、重大公共利益直接相关的；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4、与犯罪侦查、起诉、审判和判决执行等直接相关的；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5、出于维护个人信息主体或其他个人的生命、财产等重大合法权益但又很难得到本人同意的；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6、所涉及的个人信息是个人信息主体自行向社会公众公开的；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7、根据个人信息主体要求签订和履行合同所必需的；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8、从合法公开披露的信息中收集的您的个人信息的，如合法的新闻报道、政府信息公开等渠道</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9、维护所提供产品或服务的安全稳定运行所必需的，例如发现、处置产品或服务的故障。</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（四）我们在您使用产品及服务过程中收集的信息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我们会收集关于您使用我们产品或服务以及使用方式的信息，这些信息包括:</w:t>
      </w:r>
    </w:p>
    <w:p>
      <w:pPr>
        <w:pStyle w:val="6"/>
        <w:widowControl/>
        <w:jc w:val="both"/>
        <w:rPr>
          <w:rStyle w:val="11"/>
          <w:rFonts w:ascii="楷体" w:hAnsi="楷体" w:eastAsia="楷体" w:cs="楷体"/>
          <w:sz w:val="28"/>
          <w:szCs w:val="28"/>
        </w:rPr>
      </w:pPr>
      <w:r>
        <w:rPr>
          <w:rStyle w:val="11"/>
          <w:rFonts w:ascii="楷体" w:hAnsi="楷体" w:eastAsia="楷体" w:cs="楷体"/>
          <w:sz w:val="28"/>
          <w:szCs w:val="28"/>
        </w:rPr>
        <w:t>1</w:t>
      </w:r>
      <w:r>
        <w:rPr>
          <w:rStyle w:val="11"/>
          <w:rFonts w:hint="eastAsia" w:ascii="楷体" w:hAnsi="楷体" w:eastAsia="楷体" w:cs="楷体"/>
          <w:sz w:val="28"/>
          <w:szCs w:val="28"/>
        </w:rPr>
        <w:t>、设备信息:我们会根据您在软件安装及/或使用中授予的具体权限，接收并记录您所使用的设备相关信息（设备型号、操作系统版本、设备设置、唯一设备标识符、设备环境等软硬件特征信息）、设备所在位置相关信息（IP地址、GPS位置以及能够提供相关信息的WLAN接入点、蓝牙和基站等传感器信息）。如果您在安装及/或使用过程中拒绝授予我们相应权限的，我们并不会记录您上述对应的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2、服务日志信息:当您使用我们的APP提供的产品或服务时，我们会自动收集您对我们服务的详细使用情况，作为有关网络日志保存。包括搜索查询内容、IP地址、电信运营商、使用的语言、访问日期和时间等。</w:t>
      </w:r>
    </w:p>
    <w:p>
      <w:pPr>
        <w:pStyle w:val="6"/>
        <w:widowControl/>
        <w:jc w:val="both"/>
        <w:rPr>
          <w:rStyle w:val="11"/>
          <w:rFonts w:ascii="楷体" w:hAnsi="楷体" w:eastAsia="楷体" w:cs="楷体"/>
          <w:sz w:val="28"/>
          <w:szCs w:val="28"/>
        </w:rPr>
      </w:pPr>
      <w:r>
        <w:rPr>
          <w:rStyle w:val="11"/>
          <w:rFonts w:ascii="楷体" w:hAnsi="楷体" w:eastAsia="楷体" w:cs="楷体"/>
          <w:sz w:val="28"/>
          <w:szCs w:val="28"/>
        </w:rPr>
        <w:t>3</w:t>
      </w:r>
      <w:r>
        <w:rPr>
          <w:rStyle w:val="11"/>
          <w:rFonts w:hint="eastAsia" w:ascii="楷体" w:hAnsi="楷体" w:eastAsia="楷体" w:cs="楷体"/>
          <w:sz w:val="28"/>
          <w:szCs w:val="28"/>
        </w:rPr>
        <w:t>、请您理解，单独的设备信息、日志信息等是无法识别特定自然人身份的信息。除非将这类非个人信息与其他信息结合用于识别特定自然人身份，或者将其与个人信息结合使用，那么在结合使用期间，这类非个人信息将被视为个人信息，我们会将该类个人信息做匿名化、去标识化处理（取得您的授权或法律法规另有规定的情况除外）。</w:t>
      </w:r>
    </w:p>
    <w:p>
      <w:pPr>
        <w:pStyle w:val="6"/>
        <w:widowControl/>
        <w:jc w:val="both"/>
        <w:rPr>
          <w:rStyle w:val="11"/>
          <w:rFonts w:ascii="楷体" w:hAnsi="楷体" w:eastAsia="楷体" w:cs="楷体"/>
          <w:sz w:val="28"/>
          <w:szCs w:val="28"/>
        </w:rPr>
      </w:pPr>
      <w:r>
        <w:rPr>
          <w:rStyle w:val="11"/>
          <w:rFonts w:ascii="楷体" w:hAnsi="楷体" w:eastAsia="楷体" w:cs="楷体"/>
          <w:sz w:val="28"/>
          <w:szCs w:val="28"/>
        </w:rPr>
        <w:t>4</w:t>
      </w:r>
      <w:r>
        <w:rPr>
          <w:rStyle w:val="11"/>
          <w:rFonts w:hint="eastAsia" w:ascii="楷体" w:hAnsi="楷体" w:eastAsia="楷体" w:cs="楷体"/>
          <w:sz w:val="28"/>
          <w:szCs w:val="28"/>
        </w:rPr>
        <w:t>、当您与我们联系时，为验证您的身份，帮助您解决问题，我们会根据最小必要原则记录您与我们的对话并收集其他为解决问题所需的必要信息。</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（五）您个人信息使用的规则</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1、我们会根据本隐私政策的约定并仅为实现我们的产品与/或服务功能对所收集的个人信息进行使用。</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在收集您的个人信息后，我们将通过技术手段对数据进行去标识化处理，去标识化处理的信息将无法识别主体。请您了解并同意，在此情况下我们有权使用已经去标识化的信息；并在不透露您个人信息的前提下，我们有权对用户数据库进行分析并予以商业化的利用。</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请您注意，您在使用我们的产品与/或服务时所提供的所有个人信息，除非您删除或通过系统设置拒绝我们收集，否则将在您使用我们的产品与/或服务期间持续授权我们使用。在您注销账号时，我们将停止使用并删除您的个人信息或对您的个人信息进行匿名化处理。</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4、我们会对我们的产品与/或服务使用情况进行统计，我们在必要的情形下以合法合规方式与公众或第三方共享这些统计信息，以展示我们的产品与/或服务的整体使用趋势。但这些统计信息不包含您的任何身份识别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5、当我们展示您的个人信息时，我们会采用包括内容替换、匿名处理方式对您的信息进行脱敏，以保护您的信息安全。</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6、当我们要将您的个人信息用于本隐私政策未载明的其它用途时，或基于特定目的收集而来的信息用于其他目的时，会通过明示的方式事先征求您的同意。</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二、我们如何共享、转让、公开披露您的个人信息</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（一）共享</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1、我们不会与第三方共享您的个人信息，但以下情况除外：</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（1）事先获得您明确的同意或授权；</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（2）根据适用的法律法规、法律程序的要求、强制性的行政或司法要求所必须的情况下进行提供；</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（3）在法律法规允许的范围内，为维护我们的关联方或合作伙伴、您或其他成都地铁用户或社会公众利益、财产或安全免遭损害而有必要提供；</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sz w:val="28"/>
          <w:szCs w:val="28"/>
        </w:rPr>
        <w:t>（4）只有共享您的个人信息，才能实现我们的产品与/或服务的核心功能或提供您需要的服务</w:t>
      </w:r>
      <w:r>
        <w:rPr>
          <w:rStyle w:val="11"/>
          <w:rFonts w:hint="eastAsia" w:ascii="楷体" w:hAnsi="楷体" w:eastAsia="楷体" w:cs="楷体"/>
          <w:b w:val="0"/>
          <w:bCs/>
          <w:sz w:val="28"/>
          <w:szCs w:val="28"/>
        </w:rPr>
        <w:t>；</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（5）应您需求为您处理您与他人的纠纷或争议；</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（6）符合与您签署的相关协议（包括在线签署的电子协议以及相应的平台规则）或其他的法律文件约定所提供；</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（7）基于学术研究而使用；</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（8）基于符合法律法规的社会公共利益而使用。</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2、我们可能会将您的个人信息与我们的关联方/合作方共享。但我们只会共享必要的个人信息，且受本隐私政策中所声明目的的约束。我们的关联方如要改变个人信息的处理目的，将再次征求您的授权同意。我们不会与第三方共享您的人脸数据/人脸图像。</w:t>
      </w:r>
    </w:p>
    <w:p>
      <w:pPr>
        <w:pStyle w:val="6"/>
        <w:widowControl/>
        <w:jc w:val="both"/>
        <w:rPr>
          <w:rStyle w:val="11"/>
          <w:rFonts w:ascii="楷体" w:hAnsi="楷体" w:eastAsia="楷体" w:cs="楷体"/>
          <w:b w:val="0"/>
          <w:bCs/>
          <w:sz w:val="28"/>
          <w:szCs w:val="28"/>
        </w:rPr>
      </w:pPr>
      <w:r>
        <w:rPr>
          <w:rStyle w:val="11"/>
          <w:rFonts w:ascii="楷体" w:hAnsi="楷体" w:eastAsia="楷体" w:cs="楷体"/>
          <w:b w:val="0"/>
          <w:bCs/>
          <w:sz w:val="28"/>
          <w:szCs w:val="28"/>
        </w:rPr>
        <w:t>3</w:t>
      </w:r>
      <w:r>
        <w:rPr>
          <w:rStyle w:val="11"/>
          <w:rFonts w:hint="eastAsia" w:ascii="楷体" w:hAnsi="楷体" w:eastAsia="楷体" w:cs="楷体"/>
          <w:b w:val="0"/>
          <w:bCs/>
          <w:sz w:val="28"/>
          <w:szCs w:val="28"/>
        </w:rPr>
        <w:t>、对我们与之共享个人信息的公司、组织和个人，我们会与其签署严格的保密协议，要求他们按照我们的说明、本隐私政策以及其他任何相关的保密和安全措施来处理个人信息。在个人敏感信息使用上，我们要求第三方采用数据脱敏和加密技术，从而更好地保护个人敏感信息。</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（二）转让</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我们不会将您的个人信息转让给第三方，但以下情况除外：</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1、事先获得您明确的同意或授权；</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2、根据适用的法律法规、法律程序的要求、强制性的行政或司法要求所必须的情况进行提供；</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3、符合与您签署的相关协议（包括在线签署的电子协议以及相应的平台规则）或其他的法律文件约定所提供；</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4、在涉及合并、收购、资产转让或类似的交易时，如涉及到个人信息转让，我们会要求新的持有您个人信息的公司、组织继续受本隐私政策的约束，否则，我们将要求该公司、组织重新征求您的授权同意。</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5、我们不会向第三方转让您的人脸数据/人脸图像。</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（三）公开披露</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我们仅会在以下情况下，且采取符合业界标准的安全防护措施的前提下，才会公开披露您的个人信息：</w:t>
      </w:r>
    </w:p>
    <w:p>
      <w:pPr>
        <w:pStyle w:val="6"/>
        <w:widowControl/>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1、根据您的需求，在您明确同意的披露方式下披露您所指定的个人信息；</w:t>
      </w:r>
    </w:p>
    <w:p>
      <w:pPr>
        <w:pStyle w:val="6"/>
        <w:widowControl/>
        <w:spacing w:beforeAutospacing="0" w:afterAutospacing="0"/>
        <w:jc w:val="both"/>
        <w:rPr>
          <w:rStyle w:val="11"/>
          <w:rFonts w:ascii="楷体" w:hAnsi="楷体" w:eastAsia="楷体" w:cs="楷体"/>
          <w:b w:val="0"/>
          <w:bCs/>
          <w:sz w:val="28"/>
          <w:szCs w:val="28"/>
        </w:rPr>
      </w:pPr>
      <w:r>
        <w:rPr>
          <w:rStyle w:val="11"/>
          <w:rFonts w:hint="eastAsia" w:ascii="楷体" w:hAnsi="楷体" w:eastAsia="楷体" w:cs="楷体"/>
          <w:b w:val="0"/>
          <w:bCs/>
          <w:sz w:val="28"/>
          <w:szCs w:val="28"/>
        </w:rPr>
        <w:t>2、根据法律、法规的要求、强制性的行政执法或司法要求所必须提供您个人信息的情况下，我们可能会依据所要求的个人信息类型和披露方式公开披露您的个人信息。在符合法律法规的前提下，当我们收到上述披露信息的请求时，我们会要求必须出具与之相应的法律文件，如传票或调查函。我们坚信，对于要求我们提供的信息，应该在法律允许的范围内尽可能保持透明。我们对所有的请求都进行了慎重的审查，以确保其具备合法依据，且仅限于执法部门因特定调查目的且有合法权利获取的数据。在法律法规许可的前提下，我们披露的文件均在加密密钥的保护之下。</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三、我们如何保护您的个人信息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1、数据安全技术措施</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我们会采用符合业界标准的安全防护措施，包括建立合理的制度规范、安全技术来防止您的个人信息遭到未经授权的访问使用、修改，避免数据的损坏或丢失。</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我们的网络服务采取了传输层安全协议等加密技术，通过https等方式提供浏览服务，确保用户数据在传输过程中的安全。</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我们采取加密技术对用户个人信息进行加密保存，并通过隔离技术进行隔离。</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在个人信息使用时，例如个人信息展示、个人信息关联计算，我们会采用包括内容替换、SHA256等多种数据脱敏技术增强个人信息在使用中的安全性。</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我们采用严格的数据访问权限控制和多重身份认证技术保护个人信息，避免数据被违规使用。</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2、我们为保护个人信息采取的其他安全措施</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我们通过建立数据分类分级制度、数据安全管理规范、数据安全开发规范来管理规范个人信息的存储和使用。</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我们通过信息接触者保密协议、监控和审计机制来对数据进行全面安全控制。</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我们建立数据安全委员会并下设信息保护专职部门、数据安全应急响应组织来推进和保障个人信息安全。</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安全认证和服务，我们存储您个人信息的底层云技术通过了公安部安全等级保护三级认证，同时还获得了信息安全管理体系认证（ISO2700</w:t>
      </w:r>
      <w:r>
        <w:rPr>
          <w:rStyle w:val="11"/>
          <w:rFonts w:ascii="楷体" w:hAnsi="楷体" w:eastAsia="楷体" w:cs="楷体"/>
          <w:sz w:val="28"/>
          <w:szCs w:val="28"/>
        </w:rPr>
        <w:t>1</w:t>
      </w:r>
      <w:r>
        <w:rPr>
          <w:rStyle w:val="11"/>
          <w:rFonts w:hint="eastAsia" w:ascii="楷体" w:hAnsi="楷体" w:eastAsia="楷体" w:cs="楷体"/>
          <w:sz w:val="28"/>
          <w:szCs w:val="28"/>
        </w:rPr>
        <w:t>）。</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加强安全意识。我们还会举办安全和隐私保护培训课程，加强员工对保护个人信息重要性的认识。</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我们仅允许有必要知晓这些信息的员工、合作伙伴访问个人信息，并为此设置了严格的访问权限控制和监控机制。我们同时要求可能接触到您个人信息的所有人员履行相应的保密义务。如果未能履行这些义务，可能会被追究法律责任或被终止与我们的合作关系。</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4、我们会采取一切合理可行的措施，确保未收集无关的个人信息。</w:t>
      </w:r>
    </w:p>
    <w:p>
      <w:pPr>
        <w:pStyle w:val="6"/>
        <w:widowControl/>
        <w:jc w:val="both"/>
        <w:rPr>
          <w:rStyle w:val="11"/>
          <w:rFonts w:ascii="楷体" w:hAnsi="楷体" w:eastAsia="楷体" w:cs="楷体"/>
          <w:sz w:val="28"/>
          <w:szCs w:val="28"/>
        </w:rPr>
      </w:pPr>
      <w:r>
        <w:rPr>
          <w:rStyle w:val="11"/>
          <w:rFonts w:ascii="楷体" w:hAnsi="楷体" w:eastAsia="楷体" w:cs="楷体"/>
          <w:sz w:val="28"/>
          <w:szCs w:val="28"/>
        </w:rPr>
        <w:t>5</w:t>
      </w:r>
      <w:r>
        <w:rPr>
          <w:rStyle w:val="11"/>
          <w:rFonts w:hint="eastAsia" w:ascii="楷体" w:hAnsi="楷体" w:eastAsia="楷体" w:cs="楷体"/>
          <w:sz w:val="28"/>
          <w:szCs w:val="28"/>
        </w:rPr>
        <w:t>、互联网并非绝对安全的环境，而且电子邮件、即时通讯、社交软件等与其他用户的交流方式无法确定是否完全加密，我们建议您使用此类工具时请使用复杂密码，并注意保护您的个人信息安全。在通过成都地铁APP与第三方进行网上产品与/或服务的交易时，您不可避免的要向交易对方或潜在的交易对方披露自己的个人信息，如联络方式或者邮政地址等。请您妥善保护自己的个人信息，仅在必要的情形下向他人提供。</w:t>
      </w:r>
    </w:p>
    <w:p>
      <w:pPr>
        <w:pStyle w:val="6"/>
        <w:widowControl/>
        <w:jc w:val="both"/>
        <w:rPr>
          <w:rStyle w:val="11"/>
          <w:rFonts w:ascii="楷体" w:hAnsi="楷体" w:eastAsia="楷体" w:cs="楷体"/>
          <w:sz w:val="28"/>
          <w:szCs w:val="28"/>
        </w:rPr>
      </w:pPr>
      <w:r>
        <w:rPr>
          <w:rStyle w:val="11"/>
          <w:rFonts w:ascii="楷体" w:hAnsi="楷体" w:eastAsia="楷体" w:cs="楷体"/>
          <w:sz w:val="28"/>
          <w:szCs w:val="28"/>
        </w:rPr>
        <w:t>6</w:t>
      </w:r>
      <w:r>
        <w:rPr>
          <w:rStyle w:val="11"/>
          <w:rFonts w:hint="eastAsia" w:ascii="楷体" w:hAnsi="楷体" w:eastAsia="楷体" w:cs="楷体"/>
          <w:sz w:val="28"/>
          <w:szCs w:val="28"/>
        </w:rPr>
        <w:t>、安全事件处置</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为应对个人信息泄露、损毁和丢失等可能出现的风险，我们制定了多项制度，明确安全事件、安全漏洞的分类分级标准及相应的处理流程。我们也为安全事件建立了专门的应急响应团队，按照安全事件处置规范要求，针对不同安全事件启动安全预案，进行止损、分析、定位、制定补救措施并联合相关部门进行溯源和打击。</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一旦发生个人信息安全事件，我们将按照法律法规的要求，及时向您告知：安全事件的基本情况和可能的影响、我们已采取或将要采取的处置措施、您可自主防范和降低风险的建议、对您的补救措施等。我们同时将及时将事件相关情况以邮件、信函、电话、推送通知等方式告知您，当难以逐一告知个人信息主体时，我们会采取合理、有效的方式发布公告。同时，我们还将按照监管部门要求，主动上报个人信息安全事件的处置情况。</w:t>
      </w:r>
    </w:p>
    <w:p>
      <w:pPr>
        <w:pStyle w:val="6"/>
        <w:widowControl/>
        <w:jc w:val="both"/>
        <w:rPr>
          <w:rStyle w:val="11"/>
          <w:rFonts w:ascii="楷体" w:hAnsi="楷体" w:eastAsia="楷体" w:cs="楷体"/>
          <w:sz w:val="28"/>
          <w:szCs w:val="28"/>
        </w:rPr>
      </w:pPr>
      <w:r>
        <w:rPr>
          <w:rStyle w:val="11"/>
          <w:rFonts w:ascii="楷体" w:hAnsi="楷体" w:eastAsia="楷体" w:cs="楷体"/>
          <w:sz w:val="28"/>
          <w:szCs w:val="28"/>
        </w:rPr>
        <w:t>7</w:t>
      </w:r>
      <w:r>
        <w:rPr>
          <w:rStyle w:val="11"/>
          <w:rFonts w:hint="eastAsia" w:ascii="楷体" w:hAnsi="楷体" w:eastAsia="楷体" w:cs="楷体"/>
          <w:sz w:val="28"/>
          <w:szCs w:val="28"/>
        </w:rPr>
        <w:t>、互联网环境并非百分之百安全，我们将尽力确保或担保您发送给我们的任何信息的安全性。如果我们的物理、技术或管理防护设施遭到破坏，导致信息被非授权访问、公开披露、篡改或毁坏，导致您的合法权益受损，我们将承担相应的法律责任。</w:t>
      </w:r>
    </w:p>
    <w:p>
      <w:pPr>
        <w:pStyle w:val="6"/>
        <w:widowControl/>
        <w:spacing w:beforeAutospacing="0" w:afterAutospacing="0"/>
        <w:jc w:val="both"/>
        <w:rPr>
          <w:rStyle w:val="11"/>
          <w:rFonts w:ascii="楷体" w:hAnsi="楷体" w:eastAsia="楷体" w:cs="楷体"/>
          <w:sz w:val="28"/>
          <w:szCs w:val="28"/>
        </w:rPr>
      </w:pPr>
      <w:r>
        <w:rPr>
          <w:rStyle w:val="11"/>
          <w:rFonts w:ascii="楷体" w:hAnsi="楷体" w:eastAsia="楷体" w:cs="楷体"/>
          <w:sz w:val="28"/>
          <w:szCs w:val="28"/>
        </w:rPr>
        <w:t>8</w:t>
      </w:r>
      <w:r>
        <w:rPr>
          <w:rStyle w:val="11"/>
          <w:rFonts w:hint="eastAsia" w:ascii="楷体" w:hAnsi="楷体" w:eastAsia="楷体" w:cs="楷体"/>
          <w:sz w:val="28"/>
          <w:szCs w:val="28"/>
        </w:rPr>
        <w:t>、如果您对我们的个人信息保护有任何疑问，可通过本隐私政策中约定的联系方式联系我们。如您发现自己的个人信息泄露，尤其是您的账户及密码发生泄露，请您立即通过本隐私政策【八、您如何联系我们】中约定的联系方式联络我们，以便我们采取相应措施。</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四、我们如何储存您的个人信息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（一）存储地点</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我们在中华人民共和国境内运营中收集和产生的个人信息，将存储在中国境内。以下情形下，我们会在履行了法律规定的义务后，向境外实体提供您的个人信息：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1、适用的法律有明确规定；</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2、获得您的明确授权；</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3、您通过互联网进行跨境交易等个人主动行为。</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针对以上情形，我们会通过合同等形式确保以不低于本政策规定的程度保护您的个人信息。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（二）存储期限</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我们会采取合理可行的措施，尽力避免收集和处理无关的个人信息。我们只会在达成本隐私政策所述目的所需的期限内保留您的个人信息，除非法律有强制的留存要求，例如《中华人民共和国电子商务法》要求商品和服务信息、交易信息保存时间自交易完成之日起不少于三年。我们判断个人信息的存储期限主要参考以下标准并以其中较长者为准：</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1、完成与您相关的交易目的、维护相应交易及业务记录，以应对您可能的查询或投诉；</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2、保证我们为您提供服务的安全和质量；</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3、您是否同意更长的留存期间；</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4、是否存在保留期限的其他特别约定。</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在超出保留期间后，我们会根据适用法律的要求删除您的个人信息，或使其匿名化处理。</w:t>
      </w:r>
    </w:p>
    <w:p>
      <w:pPr>
        <w:pStyle w:val="6"/>
        <w:widowControl/>
        <w:spacing w:beforeAutospacing="0" w:afterAutospacing="0"/>
        <w:jc w:val="both"/>
        <w:rPr>
          <w:rStyle w:val="11"/>
          <w:rFonts w:ascii="楷体" w:hAnsi="楷体" w:eastAsia="楷体" w:cs="楷体"/>
          <w:color w:val="2C3E50"/>
          <w:sz w:val="28"/>
          <w:szCs w:val="28"/>
        </w:rPr>
      </w:pPr>
      <w:r>
        <w:rPr>
          <w:rStyle w:val="11"/>
          <w:rFonts w:hint="eastAsia" w:ascii="楷体" w:hAnsi="楷体" w:eastAsia="楷体" w:cs="楷体"/>
          <w:color w:val="2C3E50"/>
          <w:sz w:val="28"/>
          <w:szCs w:val="28"/>
        </w:rPr>
        <w:t>5、传输和存储个人敏感信息（含人脸特征/人脸图像）时，人脸数据控制者将采用权限控制、去标识化等安全措施。</w:t>
      </w:r>
    </w:p>
    <w:p>
      <w:pPr>
        <w:pStyle w:val="6"/>
        <w:widowControl/>
        <w:spacing w:beforeAutospacing="0" w:afterAutospacing="0"/>
        <w:jc w:val="both"/>
        <w:rPr>
          <w:rStyle w:val="11"/>
          <w:rFonts w:ascii="楷体" w:hAnsi="楷体" w:eastAsia="楷体" w:cs="楷体"/>
          <w:color w:val="2C3E50"/>
          <w:sz w:val="28"/>
          <w:szCs w:val="28"/>
        </w:rPr>
      </w:pPr>
      <w:r>
        <w:rPr>
          <w:rStyle w:val="11"/>
          <w:rFonts w:hint="eastAsia" w:ascii="楷体" w:hAnsi="楷体" w:eastAsia="楷体" w:cs="楷体"/>
          <w:color w:val="2C3E50"/>
          <w:sz w:val="28"/>
          <w:szCs w:val="28"/>
        </w:rPr>
        <w:t>6、当您关闭人脸识别（刷脸）乘车功能时，人脸数据控制者会立即删除您的人脸特征与人脸图像。</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五、您如何管理个人信息</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（一）查询、更正和补充您的信息</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您有权查询、更正或补充您的信息。您可以通过以下方式自行进行：</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 xml:space="preserve">1、登录成都地铁APP，进入“我的-个人资料设置”可以对实名认证信息（姓名）和手机号进行查询；进入“设置-账号管理-密码管理”可以对账号(手机号)和密码进行查询、更正或补充。 </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2、登录成都地铁APP，进入“我的-关于我们-客服电话”并选择联系客服寻求帮助，协助您查询、确认您的信息。</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（二）删除您的信息</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您可以通过“（四）注销您的账户”中列明的方式删除您的个人信息。</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若我们决定响应您的删除请求，我们还将同时尽可能通知从我们处获得您的个人信息的主体，并要求其及时删除（除非法律法规另有规定，或这些主体已独立获得您的授权）。</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当您或我们协助您删除相关信息后，因为适用的法律和安全技术限制，我们可能无法立即从备份系统中删除相应的信息，我们将安全地存储您的个人信息并限制对其的任何进一步的处理，直到备份可以清除或实现匿名化。</w:t>
      </w:r>
    </w:p>
    <w:p>
      <w:pPr>
        <w:pStyle w:val="6"/>
        <w:widowControl/>
        <w:rPr>
          <w:rStyle w:val="11"/>
          <w:rFonts w:ascii="楷体" w:hAnsi="楷体" w:eastAsia="楷体" w:cs="楷体"/>
          <w:sz w:val="28"/>
          <w:szCs w:val="28"/>
        </w:rPr>
      </w:pPr>
      <w:r>
        <w:rPr>
          <w:rStyle w:val="11"/>
          <w:rFonts w:ascii="楷体" w:hAnsi="楷体" w:eastAsia="楷体" w:cs="楷体"/>
          <w:sz w:val="28"/>
          <w:szCs w:val="28"/>
        </w:rPr>
        <w:t xml:space="preserve"> （三）改变您授权同意的范围或撤回您的授权</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您可以通过删除信息、关闭设备功能、在成都地铁</w:t>
      </w:r>
      <w:r>
        <w:rPr>
          <w:rStyle w:val="11"/>
          <w:rFonts w:ascii="楷体" w:hAnsi="楷体" w:eastAsia="楷体" w:cs="楷体"/>
          <w:sz w:val="28"/>
          <w:szCs w:val="28"/>
        </w:rPr>
        <w:t>APP或手机的隐私设置中进行设置以此改变您授权我们继续收集个人信息的范围或撤回您的授权。您也可以通过注销账户的方式，撤回我们继续收集您个人信息的全部授权。</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请您理解，每个业务功能需要一些基本的个人信息才能得以完成，当您撤回同意或授权后，我们无法继续为您提供撤回同意或授权所对应的服务，也不再处理您相应的个人信息。但您撤回同意或授权的决定，不会影响此前基于您的授权而开展的个人信息处理。</w:t>
      </w:r>
    </w:p>
    <w:p>
      <w:pPr>
        <w:pStyle w:val="6"/>
        <w:widowControl/>
        <w:rPr>
          <w:rStyle w:val="11"/>
          <w:rFonts w:ascii="楷体" w:hAnsi="楷体" w:eastAsia="楷体" w:cs="楷体"/>
          <w:sz w:val="28"/>
          <w:szCs w:val="28"/>
        </w:rPr>
      </w:pPr>
      <w:r>
        <w:rPr>
          <w:rStyle w:val="11"/>
          <w:rFonts w:ascii="楷体" w:hAnsi="楷体" w:eastAsia="楷体" w:cs="楷体"/>
          <w:sz w:val="28"/>
          <w:szCs w:val="28"/>
        </w:rPr>
        <w:t xml:space="preserve"> </w:t>
      </w:r>
      <w:r>
        <w:rPr>
          <w:rStyle w:val="11"/>
          <w:rFonts w:hint="eastAsia" w:ascii="楷体" w:hAnsi="楷体" w:eastAsia="楷体" w:cs="楷体"/>
          <w:sz w:val="28"/>
          <w:szCs w:val="28"/>
        </w:rPr>
        <w:t>（四）注销您的账户</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您可以通过以下方式申请注销您的账户：</w:t>
      </w:r>
    </w:p>
    <w:p>
      <w:pPr>
        <w:pStyle w:val="6"/>
        <w:widowControl/>
        <w:rPr>
          <w:rStyle w:val="11"/>
          <w:rFonts w:ascii="楷体" w:hAnsi="楷体" w:eastAsia="楷体" w:cs="楷体"/>
          <w:sz w:val="28"/>
          <w:szCs w:val="28"/>
        </w:rPr>
      </w:pPr>
      <w:r>
        <w:rPr>
          <w:rStyle w:val="11"/>
          <w:rFonts w:hint="eastAsia" w:ascii="楷体" w:hAnsi="楷体" w:eastAsia="楷体" w:cs="楷体"/>
          <w:sz w:val="28"/>
          <w:szCs w:val="28"/>
        </w:rPr>
        <w:t>登录成都地铁APP，通过“个人中心-设置-账号管理-注销账号”提交账户注销申请</w:t>
      </w:r>
      <w:r>
        <w:rPr>
          <w:rStyle w:val="11"/>
          <w:rFonts w:ascii="楷体" w:hAnsi="楷体" w:eastAsia="楷体" w:cs="楷体"/>
          <w:sz w:val="28"/>
          <w:szCs w:val="28"/>
        </w:rPr>
        <w:t>；</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在您主动注销账户之后，我们将停止为您提供产品或服务，并根据适用法律的要求删除您的个人信息，或对其进行匿名化处理。</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（五）响应您的上述请求</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为保障您的账户安全，您向我们提出上述请求时，我们可能会先要求您验证自己的身份（如要求您提供书面请求或其他方式），然后再处理您的请求。</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对于您向我们提出的上述请求，我们将在1</w:t>
      </w:r>
      <w:r>
        <w:rPr>
          <w:rStyle w:val="11"/>
          <w:rFonts w:ascii="楷体" w:hAnsi="楷体" w:eastAsia="楷体" w:cs="楷体"/>
          <w:sz w:val="28"/>
          <w:szCs w:val="28"/>
        </w:rPr>
        <w:t>5</w:t>
      </w:r>
      <w:r>
        <w:rPr>
          <w:rStyle w:val="11"/>
          <w:rFonts w:hint="eastAsia" w:ascii="楷体" w:hAnsi="楷体" w:eastAsia="楷体" w:cs="楷体"/>
          <w:sz w:val="28"/>
          <w:szCs w:val="28"/>
        </w:rPr>
        <w:t>个工作日内做出答复。如您不满意我们的答复，还可以通过成都地铁客服发起投诉。</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对于您合理的请求，我们原则上不收取费用，但对多次重复、超出合理限度的请求，我们将酌情收取一定费用。对于与您的身份不直接关联的信息、无端重复信息，或者需要过多技术手段（例如，需要开发新系统或从根本上改变现行惯例）、给他人合法权益带来风险或者不切实际的请求，我们可能会予以拒绝。</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在以下情形中，按照法律法规要求，我们将无法响应您的请求：</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1、与我们履行法律法规规定的义务相关的；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2、与国家安全、国防安全直接相关的；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3、与公共安全、公共卫生、重大公共利益直接相关的；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4、与刑事犯罪侦查、起诉、审判和执行判决等直接相关的；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5、有充分证据表明个人信息主体存在主观恶意或滥用权利的；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6、出于维护个人信息主体或其他个人的生命、财产等重大合法权益但又很难得到本人授权同意的；</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7、响应您的请求将导致您或其他个人、组织的合法权益受到严重损害的；</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8、涉及商业秘密的。</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（六）约束信息系统自动决策</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在某些业务功能中，我们可能仅依据信息系统、算法等在内的非人工自动决策机制作出决定。如果这些决定显著影响您的合法权益，您有权要求我们作出解释，我们也将提供适当的救济方式。</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六、我们如何收集和处理未成年人的个人信息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1、我们非常重视对未成年人个人信息的保护。若您是18周岁以下的未成年人，在使用我们的产品与/或服务前，应事先取得您监护人的同意。我们根据国家相关法律法规的规定保护未成年人的个人信息。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2、我们不会主动直接向未成年人收集其个人信息。对于经监护人同意而收集未成年人个人信息的情况，我们只会在受到法律允许、监护人同意或者保护未成年人所必要的情况下使用、共享、转让或披露此信息。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3、如果有事实证明未成年人并未取得监护人同意的情况下注册使用了我们的产品与/或服务，我们会与相关监护人协商，并设法尽快删除相关个人信息。</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4、对于可能涉及的不满14周岁的儿童个人信息，我们进一步采取以下措施予以保障：</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对于收集到的儿童个人信息，我们除遵守本隐私政策关于用户个人信息的约定外，还会秉持正当必要、知情同意、目的明确、安全保障、依法利用的原则，严格遵循《儿童个人信息网络保护规定》等法律法规的要求进行存储、使用、披露，且不会超过实现收集、使用目的所必须的期限，到期后我们会对儿童个人信息进行删除或匿名化处理。</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当您作为监护人为被监护的儿童选择使用成都地铁提供的相关服务时，我们可能需要向您收集被监护的儿童个人信息，用于向您履行相关服务之必要。在具体服务中需要向您收集儿童个人信息的，我们会事先取得您的授权同意，并告知您收集的目的和用途。如果您不提供前述信息，您将无法享受我们提供的相关服务。您作为监护人应当正确履行监护职责，保护儿童个人信息安全。若儿童本人需要注册或使用我们的产品与/或服务，您应正确引导并予以监护。</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（3）儿童或其监护人有权随时访问和更正儿童个人信息，还可以向我们提出更正和删除的请求。如您对儿童个人信息相关事宜有任何意见、建议或投诉、举报，请联系我们。我们会随时为您提供帮助。</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七、本政策的更新与通知</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为给您提供更好的服务以及随着成都地铁业务和功能的发展，本隐私政策也会随之更新。但未经您明确同意，我们不会削减您依据本隐私政策所应享有的权利。我们会通过在成都地铁APP上发出更新版本并在生效前通过公告或以其他适当方式提醒您相关内容的更新，也请您访问成都地铁以便及时了解最新的隐私政策。</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2、对于重大变更，我们还会提供更为显著的通知（我们会通过包括但不限于邮件、短信或在浏览页面做特别提示等方式，说明隐私政策的具体变更内容）。</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本隐私政策所指的重大变更包括但不限于：</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（1）我们的服务模式发生重大变化。如处理个人信息的目的、处理的个人信息类型、个人信息的使用方式等；</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（2）我们在所有权结构、组织架构等方面发生重大变化。如业务调整、破产并购等引起的所有者变更等；</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（3）个人信息共享、转让或公开披露的主要对象发生变化；</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（4）您参与个人信息处理方面的权利及其行使方式发生重大变化；</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（5）我们负责处理个人信息安全的责任部门、联络方式及投诉渠道发生变化时；</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（6）个人信息安全影响评估报告表明存在高风险时。</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3、我们还会将本隐私政策的旧版本存档，供您查阅。</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八、您如何联系我们</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1、如您对本隐私政策或您个人信息的相关事宜有任何问题、意见或建议，请通过以下方式与我们联系：</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成都轨道交通集团有限公司</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注册地址：成都市金牛区蜀汉路158号</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个人信息保护负责人邮箱【l</w:t>
      </w:r>
      <w:r>
        <w:rPr>
          <w:rStyle w:val="11"/>
          <w:rFonts w:ascii="楷体" w:hAnsi="楷体" w:eastAsia="楷体" w:cs="楷体"/>
          <w:sz w:val="28"/>
          <w:szCs w:val="28"/>
        </w:rPr>
        <w:t>anchunmiao@zhiyuanhui.com</w:t>
      </w:r>
      <w:r>
        <w:rPr>
          <w:rStyle w:val="11"/>
          <w:rFonts w:hint="eastAsia" w:ascii="楷体" w:hAnsi="楷体" w:eastAsia="楷体" w:cs="楷体"/>
          <w:sz w:val="28"/>
          <w:szCs w:val="28"/>
        </w:rPr>
        <w:t>】</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成都地铁APP客服电话：【</w:t>
      </w:r>
      <w:r>
        <w:rPr>
          <w:rStyle w:val="11"/>
          <w:rFonts w:ascii="楷体" w:hAnsi="楷体" w:eastAsia="楷体" w:cs="楷体"/>
          <w:sz w:val="28"/>
          <w:szCs w:val="28"/>
        </w:rPr>
        <w:t>028-61638000</w:t>
      </w:r>
      <w:r>
        <w:rPr>
          <w:rStyle w:val="11"/>
          <w:rFonts w:hint="eastAsia" w:ascii="楷体" w:hAnsi="楷体" w:eastAsia="楷体" w:cs="楷体"/>
          <w:sz w:val="28"/>
          <w:szCs w:val="28"/>
        </w:rPr>
        <w:t>】</w:t>
      </w:r>
    </w:p>
    <w:p>
      <w:pPr>
        <w:pStyle w:val="6"/>
        <w:widowControl/>
        <w:jc w:val="both"/>
        <w:rPr>
          <w:rStyle w:val="11"/>
          <w:rFonts w:ascii="楷体" w:hAnsi="楷体" w:eastAsia="楷体" w:cs="楷体"/>
          <w:sz w:val="28"/>
          <w:szCs w:val="28"/>
        </w:rPr>
      </w:pPr>
      <w:r>
        <w:rPr>
          <w:rStyle w:val="11"/>
          <w:rFonts w:hint="eastAsia" w:ascii="楷体" w:hAnsi="楷体" w:eastAsia="楷体" w:cs="楷体"/>
          <w:sz w:val="28"/>
          <w:szCs w:val="28"/>
        </w:rPr>
        <w:t>您还可以通过拨打我们的客服电话等多种方式与我们联系。</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2、一般情况下，我们将在</w:t>
      </w:r>
      <w:r>
        <w:rPr>
          <w:rStyle w:val="11"/>
          <w:rFonts w:ascii="楷体" w:hAnsi="楷体" w:eastAsia="楷体" w:cs="楷体"/>
          <w:sz w:val="28"/>
          <w:szCs w:val="28"/>
        </w:rPr>
        <w:t>15</w:t>
      </w:r>
      <w:r>
        <w:rPr>
          <w:rStyle w:val="11"/>
          <w:rFonts w:hint="eastAsia" w:ascii="楷体" w:hAnsi="楷体" w:eastAsia="楷体" w:cs="楷体"/>
          <w:sz w:val="28"/>
          <w:szCs w:val="28"/>
        </w:rPr>
        <w:t>个工作日内回复。如果您对我们的回复不满意，特别是我们的个人信息处理行为损害了您的合法权益，您还可以向网信、电信、公安及工商等监管部门进行投诉或举报。</w:t>
      </w:r>
    </w:p>
    <w:p>
      <w:pPr>
        <w:pStyle w:val="6"/>
        <w:widowControl/>
        <w:spacing w:beforeAutospacing="0" w:afterAutospacing="0"/>
        <w:jc w:val="both"/>
        <w:rPr>
          <w:rStyle w:val="11"/>
          <w:rFonts w:ascii="楷体" w:hAnsi="楷体" w:eastAsia="楷体" w:cs="楷体"/>
          <w:sz w:val="28"/>
          <w:szCs w:val="28"/>
        </w:rPr>
      </w:pPr>
      <w:r>
        <w:rPr>
          <w:rStyle w:val="11"/>
          <w:rFonts w:hint="eastAsia" w:ascii="楷体" w:hAnsi="楷体" w:eastAsia="楷体" w:cs="楷体"/>
          <w:sz w:val="28"/>
          <w:szCs w:val="28"/>
        </w:rPr>
        <w:t>注：本隐私政策版本更新日期为202</w:t>
      </w:r>
      <w:r>
        <w:rPr>
          <w:rStyle w:val="11"/>
          <w:rFonts w:ascii="楷体" w:hAnsi="楷体" w:eastAsia="楷体" w:cs="楷体"/>
          <w:sz w:val="28"/>
          <w:szCs w:val="28"/>
        </w:rPr>
        <w:t>3</w:t>
      </w:r>
      <w:r>
        <w:rPr>
          <w:rStyle w:val="11"/>
          <w:rFonts w:hint="eastAsia" w:ascii="楷体" w:hAnsi="楷体" w:eastAsia="楷体" w:cs="楷体"/>
          <w:sz w:val="28"/>
          <w:szCs w:val="28"/>
        </w:rPr>
        <w:t>年【</w:t>
      </w:r>
      <w:r>
        <w:rPr>
          <w:rStyle w:val="11"/>
          <w:rFonts w:ascii="楷体" w:hAnsi="楷体" w:eastAsia="楷体" w:cs="楷体"/>
          <w:sz w:val="28"/>
          <w:szCs w:val="28"/>
        </w:rPr>
        <w:t>8</w:t>
      </w:r>
      <w:r>
        <w:rPr>
          <w:rStyle w:val="11"/>
          <w:rFonts w:hint="eastAsia" w:ascii="楷体" w:hAnsi="楷体" w:eastAsia="楷体" w:cs="楷体"/>
          <w:sz w:val="28"/>
          <w:szCs w:val="28"/>
        </w:rPr>
        <w:t>】月【</w:t>
      </w:r>
      <w:r>
        <w:rPr>
          <w:rStyle w:val="11"/>
          <w:rFonts w:ascii="楷体" w:hAnsi="楷体" w:eastAsia="楷体" w:cs="楷体"/>
          <w:sz w:val="28"/>
          <w:szCs w:val="28"/>
        </w:rPr>
        <w:t>14</w:t>
      </w:r>
      <w:r>
        <w:rPr>
          <w:rStyle w:val="11"/>
          <w:rFonts w:hint="eastAsia" w:ascii="楷体" w:hAnsi="楷体" w:eastAsia="楷体" w:cs="楷体"/>
          <w:sz w:val="28"/>
          <w:szCs w:val="28"/>
        </w:rPr>
        <w:t>】日，将于202</w:t>
      </w:r>
      <w:r>
        <w:rPr>
          <w:rStyle w:val="11"/>
          <w:rFonts w:ascii="楷体" w:hAnsi="楷体" w:eastAsia="楷体" w:cs="楷体"/>
          <w:sz w:val="28"/>
          <w:szCs w:val="28"/>
        </w:rPr>
        <w:t>3</w:t>
      </w:r>
      <w:r>
        <w:rPr>
          <w:rStyle w:val="11"/>
          <w:rFonts w:hint="eastAsia" w:ascii="楷体" w:hAnsi="楷体" w:eastAsia="楷体" w:cs="楷体"/>
          <w:sz w:val="28"/>
          <w:szCs w:val="28"/>
        </w:rPr>
        <w:t>年【</w:t>
      </w:r>
      <w:r>
        <w:rPr>
          <w:rStyle w:val="11"/>
          <w:rFonts w:ascii="楷体" w:hAnsi="楷体" w:eastAsia="楷体" w:cs="楷体"/>
          <w:sz w:val="28"/>
          <w:szCs w:val="28"/>
        </w:rPr>
        <w:t>8</w:t>
      </w:r>
      <w:r>
        <w:rPr>
          <w:rStyle w:val="11"/>
          <w:rFonts w:hint="eastAsia" w:ascii="楷体" w:hAnsi="楷体" w:eastAsia="楷体" w:cs="楷体"/>
          <w:sz w:val="28"/>
          <w:szCs w:val="28"/>
        </w:rPr>
        <w:t>】月【</w:t>
      </w:r>
      <w:r>
        <w:rPr>
          <w:rStyle w:val="11"/>
          <w:rFonts w:ascii="楷体" w:hAnsi="楷体" w:eastAsia="楷体" w:cs="楷体"/>
          <w:sz w:val="28"/>
          <w:szCs w:val="28"/>
        </w:rPr>
        <w:t>14</w:t>
      </w:r>
      <w:r>
        <w:rPr>
          <w:rStyle w:val="11"/>
          <w:rFonts w:hint="eastAsia" w:ascii="楷体" w:hAnsi="楷体" w:eastAsia="楷体" w:cs="楷体"/>
          <w:sz w:val="28"/>
          <w:szCs w:val="28"/>
        </w:rPr>
        <w:t>】日正式生效。点击查阅旧版本《成都地铁隐私政策》。</w:t>
      </w:r>
    </w:p>
    <w:p>
      <w:pPr>
        <w:pStyle w:val="6"/>
        <w:widowControl/>
        <w:spacing w:beforeAutospacing="0" w:afterAutospacing="0"/>
        <w:jc w:val="both"/>
        <w:rPr>
          <w:rStyle w:val="11"/>
          <w:rFonts w:ascii="楷体" w:hAnsi="楷体" w:eastAsia="楷体" w:cs="楷体"/>
          <w:b w:val="0"/>
          <w:bCs/>
          <w:sz w:val="28"/>
          <w:szCs w:val="28"/>
        </w:rPr>
      </w:pPr>
    </w:p>
    <w:p>
      <w:pPr>
        <w:pStyle w:val="6"/>
        <w:widowControl/>
        <w:spacing w:beforeAutospacing="0" w:afterAutospacing="0"/>
        <w:jc w:val="both"/>
        <w:rPr>
          <w:rStyle w:val="11"/>
          <w:rFonts w:ascii="楷体" w:hAnsi="楷体" w:eastAsia="楷体" w:cs="楷体"/>
          <w:sz w:val="28"/>
          <w:szCs w:val="28"/>
        </w:rPr>
      </w:pPr>
    </w:p>
    <w:p>
      <w:pPr>
        <w:pStyle w:val="6"/>
        <w:widowControl/>
        <w:spacing w:beforeAutospacing="0" w:afterAutospacing="0"/>
        <w:jc w:val="both"/>
        <w:rPr>
          <w:rStyle w:val="11"/>
          <w:rFonts w:ascii="楷体" w:hAnsi="楷体" w:eastAsia="楷体" w:cs="楷体"/>
          <w:sz w:val="28"/>
          <w:szCs w:val="28"/>
        </w:rPr>
      </w:pPr>
    </w:p>
    <w:p>
      <w:pPr>
        <w:pStyle w:val="6"/>
        <w:widowControl/>
        <w:spacing w:beforeAutospacing="0" w:afterAutospacing="0"/>
        <w:jc w:val="both"/>
        <w:rPr>
          <w:rStyle w:val="11"/>
          <w:rFonts w:ascii="楷体" w:hAnsi="楷体" w:eastAsia="楷体" w:cs="楷体"/>
          <w:sz w:val="28"/>
          <w:szCs w:val="28"/>
        </w:rPr>
      </w:pPr>
    </w:p>
    <w:p>
      <w:pPr>
        <w:pStyle w:val="6"/>
        <w:widowControl/>
        <w:spacing w:beforeAutospacing="0" w:afterAutospacing="0"/>
        <w:jc w:val="both"/>
        <w:rPr>
          <w:rStyle w:val="11"/>
          <w:rFonts w:ascii="楷体" w:hAnsi="楷体" w:eastAsia="楷体" w:cs="楷体"/>
          <w:sz w:val="28"/>
          <w:szCs w:val="28"/>
        </w:rPr>
      </w:pPr>
    </w:p>
    <w:p>
      <w:pPr>
        <w:pStyle w:val="6"/>
        <w:widowControl/>
        <w:spacing w:beforeAutospacing="0" w:afterAutospacing="0"/>
        <w:jc w:val="both"/>
        <w:rPr>
          <w:rStyle w:val="11"/>
          <w:rFonts w:ascii="楷体" w:hAnsi="楷体" w:eastAsia="楷体" w:cs="楷体"/>
          <w:sz w:val="28"/>
          <w:szCs w:val="28"/>
        </w:rPr>
      </w:pPr>
    </w:p>
    <w:p/>
    <w:sectPr>
      <w:pgSz w:w="16701" w:h="16838"/>
      <w:pgMar w:top="1440" w:right="6595"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844FCE"/>
    <w:rsid w:val="00023725"/>
    <w:rsid w:val="000248EC"/>
    <w:rsid w:val="00024EB7"/>
    <w:rsid w:val="00034DB3"/>
    <w:rsid w:val="000422F8"/>
    <w:rsid w:val="00045F48"/>
    <w:rsid w:val="00070C85"/>
    <w:rsid w:val="00081583"/>
    <w:rsid w:val="000815B6"/>
    <w:rsid w:val="000828D3"/>
    <w:rsid w:val="000A0F5B"/>
    <w:rsid w:val="000A2389"/>
    <w:rsid w:val="000A43D2"/>
    <w:rsid w:val="000A4792"/>
    <w:rsid w:val="000B521E"/>
    <w:rsid w:val="000B7200"/>
    <w:rsid w:val="000C2D90"/>
    <w:rsid w:val="000C6E57"/>
    <w:rsid w:val="000D1FF9"/>
    <w:rsid w:val="000E51EB"/>
    <w:rsid w:val="000E6DDD"/>
    <w:rsid w:val="000E7DBA"/>
    <w:rsid w:val="000F4158"/>
    <w:rsid w:val="001140D3"/>
    <w:rsid w:val="00115EE1"/>
    <w:rsid w:val="00122AE9"/>
    <w:rsid w:val="00127800"/>
    <w:rsid w:val="00131560"/>
    <w:rsid w:val="00160FFE"/>
    <w:rsid w:val="00163AB3"/>
    <w:rsid w:val="00164B26"/>
    <w:rsid w:val="00167B84"/>
    <w:rsid w:val="00170E79"/>
    <w:rsid w:val="001761E9"/>
    <w:rsid w:val="00184DDB"/>
    <w:rsid w:val="0018655A"/>
    <w:rsid w:val="001B1C00"/>
    <w:rsid w:val="001B6E6E"/>
    <w:rsid w:val="001C4303"/>
    <w:rsid w:val="001C63E8"/>
    <w:rsid w:val="001E0AF7"/>
    <w:rsid w:val="001F256B"/>
    <w:rsid w:val="001F31AD"/>
    <w:rsid w:val="001F5A8C"/>
    <w:rsid w:val="00207216"/>
    <w:rsid w:val="00212CAC"/>
    <w:rsid w:val="00214288"/>
    <w:rsid w:val="0021538B"/>
    <w:rsid w:val="002161D6"/>
    <w:rsid w:val="00221859"/>
    <w:rsid w:val="00260E34"/>
    <w:rsid w:val="00277CA6"/>
    <w:rsid w:val="002B2EAF"/>
    <w:rsid w:val="002B473D"/>
    <w:rsid w:val="002B7612"/>
    <w:rsid w:val="002C24B8"/>
    <w:rsid w:val="002C2BD1"/>
    <w:rsid w:val="002C2FFA"/>
    <w:rsid w:val="002D4F1F"/>
    <w:rsid w:val="002D7DC9"/>
    <w:rsid w:val="00300792"/>
    <w:rsid w:val="003126E1"/>
    <w:rsid w:val="00326506"/>
    <w:rsid w:val="00347891"/>
    <w:rsid w:val="00357EF4"/>
    <w:rsid w:val="0036505E"/>
    <w:rsid w:val="003778AD"/>
    <w:rsid w:val="003804BC"/>
    <w:rsid w:val="00384807"/>
    <w:rsid w:val="00384D1B"/>
    <w:rsid w:val="00394EB8"/>
    <w:rsid w:val="00395412"/>
    <w:rsid w:val="003A6C23"/>
    <w:rsid w:val="003B09C6"/>
    <w:rsid w:val="003B100B"/>
    <w:rsid w:val="003C0766"/>
    <w:rsid w:val="003C0C11"/>
    <w:rsid w:val="003C7020"/>
    <w:rsid w:val="003D03D7"/>
    <w:rsid w:val="003E34FE"/>
    <w:rsid w:val="003F4D8D"/>
    <w:rsid w:val="0040600B"/>
    <w:rsid w:val="0042417D"/>
    <w:rsid w:val="00440A94"/>
    <w:rsid w:val="0044541A"/>
    <w:rsid w:val="004462F6"/>
    <w:rsid w:val="00480F9E"/>
    <w:rsid w:val="004915F3"/>
    <w:rsid w:val="004A46A3"/>
    <w:rsid w:val="004A4E99"/>
    <w:rsid w:val="004B537B"/>
    <w:rsid w:val="004B673F"/>
    <w:rsid w:val="004C1AD8"/>
    <w:rsid w:val="004D0EE9"/>
    <w:rsid w:val="004D4AF9"/>
    <w:rsid w:val="004E402C"/>
    <w:rsid w:val="004E5F5B"/>
    <w:rsid w:val="004F40B5"/>
    <w:rsid w:val="004F51FC"/>
    <w:rsid w:val="00503B6F"/>
    <w:rsid w:val="00507368"/>
    <w:rsid w:val="00511E46"/>
    <w:rsid w:val="00521824"/>
    <w:rsid w:val="00523FCD"/>
    <w:rsid w:val="005247EF"/>
    <w:rsid w:val="00541167"/>
    <w:rsid w:val="00542A1F"/>
    <w:rsid w:val="00543BB9"/>
    <w:rsid w:val="00555650"/>
    <w:rsid w:val="0056203B"/>
    <w:rsid w:val="0056245D"/>
    <w:rsid w:val="00567E25"/>
    <w:rsid w:val="005810BB"/>
    <w:rsid w:val="00582052"/>
    <w:rsid w:val="005945DD"/>
    <w:rsid w:val="005973A8"/>
    <w:rsid w:val="005A4849"/>
    <w:rsid w:val="005C2C16"/>
    <w:rsid w:val="005C560F"/>
    <w:rsid w:val="005D2BCA"/>
    <w:rsid w:val="005D3F1D"/>
    <w:rsid w:val="005D49C1"/>
    <w:rsid w:val="005E1D4D"/>
    <w:rsid w:val="005E20B3"/>
    <w:rsid w:val="005E676E"/>
    <w:rsid w:val="005F3C5F"/>
    <w:rsid w:val="005F72DD"/>
    <w:rsid w:val="005F7A7D"/>
    <w:rsid w:val="006005AC"/>
    <w:rsid w:val="0060132A"/>
    <w:rsid w:val="006079A1"/>
    <w:rsid w:val="00620B19"/>
    <w:rsid w:val="0063671E"/>
    <w:rsid w:val="00642604"/>
    <w:rsid w:val="00647DA8"/>
    <w:rsid w:val="00650C40"/>
    <w:rsid w:val="0065673D"/>
    <w:rsid w:val="006603D2"/>
    <w:rsid w:val="006629FC"/>
    <w:rsid w:val="006634D7"/>
    <w:rsid w:val="0066688D"/>
    <w:rsid w:val="00670B0F"/>
    <w:rsid w:val="0069038C"/>
    <w:rsid w:val="006929D3"/>
    <w:rsid w:val="006947C1"/>
    <w:rsid w:val="00696F15"/>
    <w:rsid w:val="006A2DF1"/>
    <w:rsid w:val="006A4270"/>
    <w:rsid w:val="006A565F"/>
    <w:rsid w:val="006B450E"/>
    <w:rsid w:val="006C0C3D"/>
    <w:rsid w:val="006E331A"/>
    <w:rsid w:val="006E7C97"/>
    <w:rsid w:val="006F1DCD"/>
    <w:rsid w:val="006F4222"/>
    <w:rsid w:val="006F4B27"/>
    <w:rsid w:val="006F5386"/>
    <w:rsid w:val="006F7059"/>
    <w:rsid w:val="00702E7E"/>
    <w:rsid w:val="0070301C"/>
    <w:rsid w:val="007071BA"/>
    <w:rsid w:val="007079A8"/>
    <w:rsid w:val="00715415"/>
    <w:rsid w:val="00732416"/>
    <w:rsid w:val="007349F4"/>
    <w:rsid w:val="00735F88"/>
    <w:rsid w:val="00746510"/>
    <w:rsid w:val="007558FA"/>
    <w:rsid w:val="00755F9F"/>
    <w:rsid w:val="007607D0"/>
    <w:rsid w:val="00761D7B"/>
    <w:rsid w:val="00785814"/>
    <w:rsid w:val="00795DBF"/>
    <w:rsid w:val="007B3A03"/>
    <w:rsid w:val="007B5CE8"/>
    <w:rsid w:val="007C106A"/>
    <w:rsid w:val="007C29F6"/>
    <w:rsid w:val="007C7394"/>
    <w:rsid w:val="007D5DC7"/>
    <w:rsid w:val="007E3755"/>
    <w:rsid w:val="007E7E60"/>
    <w:rsid w:val="007F5D1F"/>
    <w:rsid w:val="00807C0A"/>
    <w:rsid w:val="00832E7B"/>
    <w:rsid w:val="008425BA"/>
    <w:rsid w:val="00844365"/>
    <w:rsid w:val="00844C72"/>
    <w:rsid w:val="00857616"/>
    <w:rsid w:val="00860D07"/>
    <w:rsid w:val="00876642"/>
    <w:rsid w:val="008826B4"/>
    <w:rsid w:val="00893D57"/>
    <w:rsid w:val="008949EA"/>
    <w:rsid w:val="00896141"/>
    <w:rsid w:val="008C2E86"/>
    <w:rsid w:val="008C4040"/>
    <w:rsid w:val="008D03CF"/>
    <w:rsid w:val="008D284A"/>
    <w:rsid w:val="008E603A"/>
    <w:rsid w:val="008E7E67"/>
    <w:rsid w:val="008F35AE"/>
    <w:rsid w:val="009050E0"/>
    <w:rsid w:val="009147A4"/>
    <w:rsid w:val="00914B91"/>
    <w:rsid w:val="00915794"/>
    <w:rsid w:val="00915D09"/>
    <w:rsid w:val="00917A2C"/>
    <w:rsid w:val="00923FC8"/>
    <w:rsid w:val="009366E6"/>
    <w:rsid w:val="00936B67"/>
    <w:rsid w:val="009371A3"/>
    <w:rsid w:val="00945F1A"/>
    <w:rsid w:val="00946213"/>
    <w:rsid w:val="0095353C"/>
    <w:rsid w:val="00966C3C"/>
    <w:rsid w:val="009670A2"/>
    <w:rsid w:val="0097241A"/>
    <w:rsid w:val="00980274"/>
    <w:rsid w:val="009823C3"/>
    <w:rsid w:val="009853EC"/>
    <w:rsid w:val="009A7448"/>
    <w:rsid w:val="009A794A"/>
    <w:rsid w:val="009B3AF6"/>
    <w:rsid w:val="009C4B1F"/>
    <w:rsid w:val="009D009E"/>
    <w:rsid w:val="009D0E1C"/>
    <w:rsid w:val="009E2F5B"/>
    <w:rsid w:val="009E42A8"/>
    <w:rsid w:val="009E5142"/>
    <w:rsid w:val="009E5A85"/>
    <w:rsid w:val="009E5B77"/>
    <w:rsid w:val="009F0B5B"/>
    <w:rsid w:val="009F575F"/>
    <w:rsid w:val="009F6D35"/>
    <w:rsid w:val="00A05D08"/>
    <w:rsid w:val="00A12F26"/>
    <w:rsid w:val="00A13631"/>
    <w:rsid w:val="00A13E3A"/>
    <w:rsid w:val="00A2180C"/>
    <w:rsid w:val="00A23E34"/>
    <w:rsid w:val="00A249D8"/>
    <w:rsid w:val="00A3346D"/>
    <w:rsid w:val="00A3636D"/>
    <w:rsid w:val="00A43A20"/>
    <w:rsid w:val="00A61921"/>
    <w:rsid w:val="00A665AA"/>
    <w:rsid w:val="00A97021"/>
    <w:rsid w:val="00AB6107"/>
    <w:rsid w:val="00AC23EC"/>
    <w:rsid w:val="00AD1570"/>
    <w:rsid w:val="00AD3C40"/>
    <w:rsid w:val="00AD4E23"/>
    <w:rsid w:val="00AE30F7"/>
    <w:rsid w:val="00AE4D72"/>
    <w:rsid w:val="00AF2020"/>
    <w:rsid w:val="00AF4C1B"/>
    <w:rsid w:val="00AF4F0E"/>
    <w:rsid w:val="00B155A9"/>
    <w:rsid w:val="00B2049A"/>
    <w:rsid w:val="00B2056C"/>
    <w:rsid w:val="00B30CF9"/>
    <w:rsid w:val="00B33CE8"/>
    <w:rsid w:val="00B41405"/>
    <w:rsid w:val="00B43037"/>
    <w:rsid w:val="00B47A95"/>
    <w:rsid w:val="00B47FAA"/>
    <w:rsid w:val="00B73819"/>
    <w:rsid w:val="00B7567F"/>
    <w:rsid w:val="00B8018A"/>
    <w:rsid w:val="00B845EA"/>
    <w:rsid w:val="00B90AC4"/>
    <w:rsid w:val="00B9728D"/>
    <w:rsid w:val="00B97BCB"/>
    <w:rsid w:val="00BA54B8"/>
    <w:rsid w:val="00BC10D3"/>
    <w:rsid w:val="00BC13E2"/>
    <w:rsid w:val="00BC7058"/>
    <w:rsid w:val="00BD599E"/>
    <w:rsid w:val="00BD59FF"/>
    <w:rsid w:val="00BE59BC"/>
    <w:rsid w:val="00BE5F31"/>
    <w:rsid w:val="00BF246B"/>
    <w:rsid w:val="00C075F0"/>
    <w:rsid w:val="00C15EF9"/>
    <w:rsid w:val="00C20669"/>
    <w:rsid w:val="00C263E2"/>
    <w:rsid w:val="00C306F4"/>
    <w:rsid w:val="00C3087A"/>
    <w:rsid w:val="00C320BF"/>
    <w:rsid w:val="00C325F7"/>
    <w:rsid w:val="00C32F88"/>
    <w:rsid w:val="00C3548E"/>
    <w:rsid w:val="00C405D8"/>
    <w:rsid w:val="00C45511"/>
    <w:rsid w:val="00C51AD4"/>
    <w:rsid w:val="00C575B5"/>
    <w:rsid w:val="00C847F6"/>
    <w:rsid w:val="00C86D88"/>
    <w:rsid w:val="00C87D64"/>
    <w:rsid w:val="00C96DC4"/>
    <w:rsid w:val="00CA0149"/>
    <w:rsid w:val="00CA4B3D"/>
    <w:rsid w:val="00CA59A2"/>
    <w:rsid w:val="00CB646B"/>
    <w:rsid w:val="00CC2AAA"/>
    <w:rsid w:val="00D04BE2"/>
    <w:rsid w:val="00D142FD"/>
    <w:rsid w:val="00D22673"/>
    <w:rsid w:val="00D23CF8"/>
    <w:rsid w:val="00D24AAF"/>
    <w:rsid w:val="00D30585"/>
    <w:rsid w:val="00D37A97"/>
    <w:rsid w:val="00D4203B"/>
    <w:rsid w:val="00D42BB0"/>
    <w:rsid w:val="00D43B9E"/>
    <w:rsid w:val="00D45893"/>
    <w:rsid w:val="00D506BD"/>
    <w:rsid w:val="00D51E5E"/>
    <w:rsid w:val="00D60392"/>
    <w:rsid w:val="00D60DF8"/>
    <w:rsid w:val="00D63A39"/>
    <w:rsid w:val="00D73E4F"/>
    <w:rsid w:val="00D83B34"/>
    <w:rsid w:val="00D93A97"/>
    <w:rsid w:val="00D953C4"/>
    <w:rsid w:val="00DA259E"/>
    <w:rsid w:val="00DB0902"/>
    <w:rsid w:val="00DB7DF0"/>
    <w:rsid w:val="00DC7443"/>
    <w:rsid w:val="00DE1E38"/>
    <w:rsid w:val="00DE6062"/>
    <w:rsid w:val="00E03A2A"/>
    <w:rsid w:val="00E05653"/>
    <w:rsid w:val="00E05FF7"/>
    <w:rsid w:val="00E21003"/>
    <w:rsid w:val="00E3186F"/>
    <w:rsid w:val="00E44293"/>
    <w:rsid w:val="00E44F86"/>
    <w:rsid w:val="00E47741"/>
    <w:rsid w:val="00E8578D"/>
    <w:rsid w:val="00E85FD7"/>
    <w:rsid w:val="00E86ACE"/>
    <w:rsid w:val="00EA41A6"/>
    <w:rsid w:val="00EA69B6"/>
    <w:rsid w:val="00EB2717"/>
    <w:rsid w:val="00EB7600"/>
    <w:rsid w:val="00EC7D34"/>
    <w:rsid w:val="00EE1E22"/>
    <w:rsid w:val="00EE33D9"/>
    <w:rsid w:val="00EE40C9"/>
    <w:rsid w:val="00EE4A98"/>
    <w:rsid w:val="00EE5AC8"/>
    <w:rsid w:val="00EF0B0A"/>
    <w:rsid w:val="00EF2F2C"/>
    <w:rsid w:val="00EF58BC"/>
    <w:rsid w:val="00F013C4"/>
    <w:rsid w:val="00F1225A"/>
    <w:rsid w:val="00F17E53"/>
    <w:rsid w:val="00F3505E"/>
    <w:rsid w:val="00F46FBD"/>
    <w:rsid w:val="00F55588"/>
    <w:rsid w:val="00F61708"/>
    <w:rsid w:val="00F77BD7"/>
    <w:rsid w:val="00F803A8"/>
    <w:rsid w:val="00FB0F65"/>
    <w:rsid w:val="00FB4E26"/>
    <w:rsid w:val="00FB5441"/>
    <w:rsid w:val="00FC6DDF"/>
    <w:rsid w:val="00FC727A"/>
    <w:rsid w:val="00FD3739"/>
    <w:rsid w:val="00FD404E"/>
    <w:rsid w:val="00FD73DE"/>
    <w:rsid w:val="00FD7D81"/>
    <w:rsid w:val="00FE43A8"/>
    <w:rsid w:val="00FF2846"/>
    <w:rsid w:val="0D502F3E"/>
    <w:rsid w:val="35EEF11B"/>
    <w:rsid w:val="3F844FCE"/>
    <w:rsid w:val="3FDE9827"/>
    <w:rsid w:val="3FFF56DC"/>
    <w:rsid w:val="7DCE4280"/>
    <w:rsid w:val="D6CAF1D7"/>
    <w:rsid w:val="FB3EE1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widowControl w:val="0"/>
    </w:pPr>
    <w:rPr>
      <w:rFonts w:asciiTheme="minorHAnsi" w:hAnsiTheme="minorHAnsi" w:eastAsiaTheme="minorEastAsia" w:cstheme="minorBidi"/>
      <w:kern w:val="2"/>
      <w:sz w:val="21"/>
    </w:rPr>
  </w:style>
  <w:style w:type="paragraph" w:styleId="3">
    <w:name w:val="Balloon Text"/>
    <w:basedOn w:val="1"/>
    <w:link w:val="19"/>
    <w:qFormat/>
    <w:uiPriority w:val="0"/>
    <w:pPr>
      <w:widowControl w:val="0"/>
      <w:jc w:val="both"/>
    </w:pPr>
    <w:rPr>
      <w:rFonts w:hAnsiTheme="minorHAnsi" w:cstheme="minorBidi"/>
      <w:kern w:val="2"/>
      <w:sz w:val="18"/>
      <w:szCs w:val="18"/>
    </w:rPr>
  </w:style>
  <w:style w:type="paragraph" w:styleId="4">
    <w:name w:val="footer"/>
    <w:basedOn w:val="1"/>
    <w:link w:val="15"/>
    <w:qFormat/>
    <w:uiPriority w:val="0"/>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4"/>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Normal (Web)"/>
    <w:basedOn w:val="1"/>
    <w:link w:val="24"/>
    <w:qFormat/>
    <w:uiPriority w:val="0"/>
    <w:pPr>
      <w:widowControl w:val="0"/>
      <w:spacing w:beforeAutospacing="1" w:afterAutospacing="1"/>
    </w:pPr>
    <w:rPr>
      <w:rFonts w:cs="Times New Roman" w:asciiTheme="minorHAnsi" w:hAnsiTheme="minorHAnsi" w:eastAsiaTheme="minorEastAsia"/>
    </w:rPr>
  </w:style>
  <w:style w:type="paragraph" w:styleId="7">
    <w:name w:val="annotation subject"/>
    <w:basedOn w:val="2"/>
    <w:next w:val="2"/>
    <w:link w:val="17"/>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styleId="13">
    <w:name w:val="annotation reference"/>
    <w:basedOn w:val="10"/>
    <w:qFormat/>
    <w:uiPriority w:val="0"/>
    <w:rPr>
      <w:sz w:val="21"/>
      <w:szCs w:val="21"/>
    </w:rPr>
  </w:style>
  <w:style w:type="character" w:customStyle="1" w:styleId="14">
    <w:name w:val="页眉 字符"/>
    <w:basedOn w:val="10"/>
    <w:link w:val="5"/>
    <w:qFormat/>
    <w:uiPriority w:val="0"/>
    <w:rPr>
      <w:rFonts w:asciiTheme="minorHAnsi" w:hAnsiTheme="minorHAnsi" w:eastAsiaTheme="minorEastAsia" w:cstheme="minorBidi"/>
      <w:kern w:val="2"/>
      <w:sz w:val="18"/>
      <w:szCs w:val="18"/>
    </w:rPr>
  </w:style>
  <w:style w:type="character" w:customStyle="1" w:styleId="15">
    <w:name w:val="页脚 字符"/>
    <w:basedOn w:val="10"/>
    <w:link w:val="4"/>
    <w:qFormat/>
    <w:uiPriority w:val="0"/>
    <w:rPr>
      <w:rFonts w:asciiTheme="minorHAnsi" w:hAnsiTheme="minorHAnsi" w:eastAsiaTheme="minorEastAsia" w:cstheme="minorBidi"/>
      <w:kern w:val="2"/>
      <w:sz w:val="18"/>
      <w:szCs w:val="18"/>
    </w:rPr>
  </w:style>
  <w:style w:type="character" w:customStyle="1" w:styleId="16">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批注框文本 字符"/>
    <w:basedOn w:val="10"/>
    <w:link w:val="3"/>
    <w:qFormat/>
    <w:uiPriority w:val="0"/>
    <w:rPr>
      <w:rFonts w:ascii="宋体" w:hAnsiTheme="minorHAnsi" w:cstheme="minorBidi"/>
      <w:kern w:val="2"/>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2">
    <w:name w:val="ne-p"/>
    <w:basedOn w:val="1"/>
    <w:qFormat/>
    <w:uiPriority w:val="0"/>
    <w:pPr>
      <w:spacing w:before="100" w:beforeAutospacing="1" w:after="100" w:afterAutospacing="1"/>
    </w:pPr>
  </w:style>
  <w:style w:type="character" w:customStyle="1" w:styleId="23">
    <w:name w:val="ne-text"/>
    <w:basedOn w:val="10"/>
    <w:qFormat/>
    <w:uiPriority w:val="0"/>
  </w:style>
  <w:style w:type="character" w:customStyle="1" w:styleId="24">
    <w:name w:val="普通(网站) 字符"/>
    <w:link w:val="6"/>
    <w:qFormat/>
    <w:uiPriority w:val="0"/>
    <w:rPr>
      <w:rFonts w:asciiTheme="minorHAnsi" w:hAnsiTheme="minorHAnsi" w:eastAsiaTheme="minor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EC1AA35-8EC2-F246-B023-BE1D5EB1A401}">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13413</Words>
  <Characters>14242</Characters>
  <Lines>106</Lines>
  <Paragraphs>29</Paragraphs>
  <TotalTime>1</TotalTime>
  <ScaleCrop>false</ScaleCrop>
  <LinksUpToDate>false</LinksUpToDate>
  <CharactersWithSpaces>14264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2023-03-24T14:14:00Z</dcterms:created>
  <dcterms:modified xsi:type="dcterms:W3CDTF">2024-07-11T08:14:36Z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A14D453040E0420AA3702887A7AFB7DE</vt:lpwstr>
  </property>
</Properties>
</file>