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  <w:t>中共贵港市</w:t>
      </w:r>
      <w:r>
        <w:rPr>
          <w:rFonts w:hint="eastAsia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  <w:t>委员会</w:t>
      </w:r>
      <w:r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  <w:t>社会工作部公开选调工作人员岗位表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696"/>
        <w:gridCol w:w="684"/>
        <w:gridCol w:w="924"/>
        <w:gridCol w:w="690"/>
        <w:gridCol w:w="2685"/>
        <w:gridCol w:w="981"/>
        <w:gridCol w:w="969"/>
        <w:gridCol w:w="924"/>
        <w:gridCol w:w="830"/>
        <w:gridCol w:w="1835"/>
        <w:gridCol w:w="1292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638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招聘岗位资格条件</w:t>
            </w:r>
          </w:p>
        </w:tc>
        <w:tc>
          <w:tcPr>
            <w:tcW w:w="409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邮寄地址及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邮编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咨询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中共贵港市委员会社会工作部</w:t>
            </w:r>
            <w:bookmarkStart w:id="0" w:name="_GoBack"/>
            <w:bookmarkEnd w:id="0"/>
          </w:p>
        </w:tc>
        <w:tc>
          <w:tcPr>
            <w:tcW w:w="696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贵港市社会工作服务中心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全额拨款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专业技术十二级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1人</w:t>
            </w:r>
          </w:p>
        </w:tc>
        <w:tc>
          <w:tcPr>
            <w:tcW w:w="2685" w:type="dxa"/>
            <w:vAlign w:val="center"/>
          </w:tcPr>
          <w:p>
            <w:pPr>
              <w:spacing w:line="578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社会学类、法学类、法律类、政治学类、哲学类、历史学类、马克思主义理论类、司法执行及技术类、会计学类、教育学类、中国汉语言文学及文秘类、新闻传播学类、心理学类、计算机科学与技术类、电气、电子及自动化类、工商管理类、公共管理类、经济学类、农林经济管理类</w:t>
            </w:r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全日制大学本科及以上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具有中级专业技术职称的人员，须具有全日制大学专科以上学历，并取得大学本科以上学历。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周岁以下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83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广西壮族自治区贵港市港北区新华路349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2号（中共贵港市委员会社会工作部503办公室）；邮编：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537100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ggshgzb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@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163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.com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0775-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4837456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283" w:right="1134" w:bottom="2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01D90"/>
    <w:rsid w:val="1337CAF2"/>
    <w:rsid w:val="19D43C5C"/>
    <w:rsid w:val="29521D5A"/>
    <w:rsid w:val="2F3BD00C"/>
    <w:rsid w:val="31115D4B"/>
    <w:rsid w:val="3E7FFA6A"/>
    <w:rsid w:val="3EFB8C6D"/>
    <w:rsid w:val="3F7C1855"/>
    <w:rsid w:val="43C732BE"/>
    <w:rsid w:val="4E013989"/>
    <w:rsid w:val="55B01D90"/>
    <w:rsid w:val="55FEC39C"/>
    <w:rsid w:val="57FF2A7B"/>
    <w:rsid w:val="5D36ABB0"/>
    <w:rsid w:val="5E73802E"/>
    <w:rsid w:val="5F777220"/>
    <w:rsid w:val="5FF49DF1"/>
    <w:rsid w:val="69F51EE6"/>
    <w:rsid w:val="6EFEA524"/>
    <w:rsid w:val="72FCF4FC"/>
    <w:rsid w:val="73F6DC47"/>
    <w:rsid w:val="752E87AA"/>
    <w:rsid w:val="77DC287C"/>
    <w:rsid w:val="77FDB24B"/>
    <w:rsid w:val="79D9331F"/>
    <w:rsid w:val="7FDF5C9D"/>
    <w:rsid w:val="ABCAA6D9"/>
    <w:rsid w:val="B6DFACFA"/>
    <w:rsid w:val="B75F5EC9"/>
    <w:rsid w:val="B7FB1394"/>
    <w:rsid w:val="BCE7A04B"/>
    <w:rsid w:val="BD573964"/>
    <w:rsid w:val="BFBEAA52"/>
    <w:rsid w:val="DAEEC3D1"/>
    <w:rsid w:val="DF579345"/>
    <w:rsid w:val="DFBFF515"/>
    <w:rsid w:val="EDAD1153"/>
    <w:rsid w:val="EEFCA7D3"/>
    <w:rsid w:val="EFFDC58E"/>
    <w:rsid w:val="F6EFF8E8"/>
    <w:rsid w:val="FA77CFDB"/>
    <w:rsid w:val="FAAB549B"/>
    <w:rsid w:val="FD5963A5"/>
    <w:rsid w:val="FDAB9E41"/>
    <w:rsid w:val="FF575080"/>
    <w:rsid w:val="FFBFA5C3"/>
    <w:rsid w:val="FFDD0FFD"/>
    <w:rsid w:val="FFE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2026-03-14T10:28:00Z</dcterms:created>
  <dc:creator>冰冰</dc:creator>
  <cp:lastModifiedBy>旅行者号</cp:lastModifiedBy>
  <cp:lastPrinted>2026-03-14T11:10:00Z</cp:lastPrinted>
  <dcterms:modified xsi:type="dcterms:W3CDTF">2026-03-20T10:54:47Z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408194F10E694732B46D2E614FEBA4B9_11</vt:lpwstr>
  </property>
  <property fmtid="{D5CDD505-2E9C-101B-9397-08002B2CF9AE}" pid="4" name="KSOTemplateDocerSaveRecord">
    <vt:lpwstr>eyJoZGlkIjoiYjkyM2Y3YjgzYjk3YjBmNTA3N2ZlNzQzMmZlY2UxMDMiLCJ1c2VySWQiOiI1NjQ5NjY0MDUifQ==</vt:lpwstr>
  </property>
</Properties>
</file>