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tbl>
      <w:tblPr>
        <w:tblStyle w:val="3"/>
        <w:tblpPr w:leftFromText="180" w:rightFromText="180" w:vertAnchor="text" w:horzAnchor="page" w:tblpX="1621" w:tblpY="55"/>
        <w:tblOverlap w:val="never"/>
        <w:tblW w:w="1473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1143"/>
        <w:gridCol w:w="837"/>
        <w:gridCol w:w="2865"/>
        <w:gridCol w:w="8131"/>
        <w:gridCol w:w="95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47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中国能源建设集团财务有限公司公开招聘岗位任职资格条件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55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部门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人数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任职资格条件</w:t>
            </w:r>
          </w:p>
        </w:tc>
        <w:tc>
          <w:tcPr>
            <w:tcW w:w="8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工作职责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8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部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经理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.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具有较强的组织协调能力和创新意识，在所负责的业务领域具有较高的专业水平。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2.信息技术类相关专业的硕士研究生及以上学历，高级及以上专业技术资格或职业资格。具有5年及以上信息化管理工作经验。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4.熟悉了解国家有关信息技术的法律、法规和技术标准，及国家金融监督管理总局相关监管要求。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5.原则上年龄不超过45 周岁，特别优秀的人选可适当放宽1至3岁。具有财务公司行业信息技术管理工作经验者优先。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8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主持部门全面工作，组织制定及部署公司信息化中长期发展规划工作，负责统筹公司核心业务系统的选型、实施与升级，组织制定IT架构（应用、数据、技术）标准，确保系统功能满足集团及成员单位的金融需求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2.全面负责公司业务信息系统搭建和管理，组织建立IT服务管理体系，负责统筹数据中心管理和运维体系（监控与自动化）搭建、用户支持和基础设施的建设和维护，确保业务连续性。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3.负责组织部署公司各应用信息系统的推广应用工作，统</w:t>
            </w:r>
            <w:r>
              <w:rPr>
                <w:rFonts w:hint="eastAsia"/>
                <w:lang w:val="en-US" w:eastAsia="zh-CN"/>
              </w:rPr>
              <w:t>筹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做好信息技术项目全生命周期管理，加强与集团内、外部信息技术团队合作管理；负责主导技术研发与应用，统筹AI项目（如大模型、知识图谱、RPA）的研发与交付，推动传统业务的数智化转型。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负责公司网络安全与风险合规。负责统筹信息安全体系搭建与管理，组织信息科技监管合规要求的落地。统筹建立纵深防御体系（防火墙、入侵检测、数据加密）；配合完成定期的系统测评与整改，确保所有信息系统符合金融监管部门对银行业金融机构的IT合规要求。负责统筹构建数据治理体系，组织建立健全数据标准、质量和治理体系，确保AI应用符合监管要求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5.负责组织信息化团队建设与人才培养，统筹打造信息化人才梯队，招募并培养复合型人才，组织培训提升团队整体技术视野。组织实施内部绩效考核，督促检查本部门员工履职履责情况。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6.负责跨部门协作与对外联系，业务协同，指导武汉分公司做好信息技术工作；负责完成领导交办的其他相关工作。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7C532C"/>
    <w:rsid w:val="187C5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财务公司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2026-03-23T08:53:00Z</dcterms:created>
  <dc:creator>余文志</dc:creator>
  <cp:lastModifiedBy>余文志</cp:lastModifiedBy>
  <dcterms:modified xsi:type="dcterms:W3CDTF">2026-03-23T08:57:10Z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69D865069B3B4E1A9679EB79EBA0064B</vt:lpwstr>
  </property>
</Properties>
</file>