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82F8E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312" w:lineRule="auto"/>
        <w:ind w:left="0" w:right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snapToGrid/>
          <w:color w:val="00000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2"/>
        <w:tblW w:w="15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34"/>
        <w:gridCol w:w="1196"/>
        <w:gridCol w:w="871"/>
        <w:gridCol w:w="1597"/>
        <w:gridCol w:w="2264"/>
        <w:gridCol w:w="1754"/>
        <w:gridCol w:w="3897"/>
        <w:gridCol w:w="933"/>
        <w:gridCol w:w="234"/>
      </w:tblGrid>
      <w:tr w14:paraId="306D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701" w:hRule="atLeast"/>
          <w:jc w:val="center"/>
        </w:trPr>
        <w:tc>
          <w:tcPr>
            <w:tcW w:w="15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5AF5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36"/>
                <w:szCs w:val="36"/>
                <w:bdr w:val="none" w:color="auto" w:sz="0" w:space="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筠连县中医医院2026年第一次公开招聘编外聘用人员岗位表</w:t>
            </w:r>
            <w:bookmarkEnd w:id="0"/>
          </w:p>
        </w:tc>
      </w:tr>
      <w:tr w14:paraId="36C2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AEC5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0E22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1C1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81BE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F1E8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BBE1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2148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073B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其他资格条件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DC6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576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0DC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ZYY20260101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E364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治未病科医师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10CE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08C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481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846A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中西医临床医学、中西医结合、中西医结合临床、中医学、中医骨伤科学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2F1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3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A1D86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1.具有执业医师资格证；</w:t>
            </w:r>
          </w:p>
          <w:p w14:paraId="62C9B677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2.有住院部临床经验的优先。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1A77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汉仪正圆 55简" w:hAnsi="汉仪正圆 55简" w:eastAsia="宋体" w:cs="Times New Roman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 w14:paraId="2E04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ECB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ZYY20260102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D5C1E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559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6F7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3E49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D45A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中医学、临床医学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1A5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3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99545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1.具有执业医师资格证；</w:t>
            </w:r>
          </w:p>
          <w:p w14:paraId="010867DF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2.有神经内科专业规培并取得相应合格证书的优先。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CF788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汉仪正圆 55简" w:hAnsi="汉仪正圆 55简" w:eastAsia="宋体" w:cs="Times New Roman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 w14:paraId="3A6F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F0D2E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ZYY20260103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BA6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临床药学/处方调剂审核岗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5F3C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55ED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1071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C59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临床药学、药学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4C8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38岁及以下</w:t>
            </w:r>
          </w:p>
        </w:tc>
        <w:tc>
          <w:tcPr>
            <w:tcW w:w="3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B595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具备初级药师证及以上职称的优先。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C1A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汉仪正圆 55简" w:hAnsi="汉仪正圆 55简" w:eastAsia="宋体" w:cs="Times New Roman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 w14:paraId="4F50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F0A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ZYY20260104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BB2F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CB0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C07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F9CE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FBC9E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FBDE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3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925F0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具有口腔专业执业医师资格证。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182B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汉仪正圆 55简" w:hAnsi="汉仪正圆 55简" w:eastAsia="宋体" w:cs="Times New Roman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 w14:paraId="7908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0246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ZYY20260105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B4061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护士岗1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F97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B9FD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4A0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1EB7E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护理、护理学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4CA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35岁及以下</w:t>
            </w:r>
          </w:p>
        </w:tc>
        <w:tc>
          <w:tcPr>
            <w:tcW w:w="3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63322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1.具有护士资格证；</w:t>
            </w:r>
          </w:p>
          <w:p w14:paraId="78271F2D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2.具有护师及以上职称的优先；</w:t>
            </w:r>
          </w:p>
          <w:p w14:paraId="5FBFD2E9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2.有护理员证的优先。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8819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汉仪正圆 55简" w:hAnsi="汉仪正圆 55简" w:eastAsia="宋体" w:cs="Times New Roman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  <w:tr w14:paraId="4049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AAC2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ZYY20260106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C5BA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护士岗2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0CF9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0001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209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2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9B9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护理、护理学</w:t>
            </w:r>
          </w:p>
        </w:tc>
        <w:tc>
          <w:tcPr>
            <w:tcW w:w="1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25CF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25岁及以下</w:t>
            </w:r>
          </w:p>
        </w:tc>
        <w:tc>
          <w:tcPr>
            <w:tcW w:w="3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17311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1.具有护士资格证；</w:t>
            </w:r>
          </w:p>
          <w:p w14:paraId="39290FD3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2.具有护师及以上职称的年龄可放宽到28岁及以下；</w:t>
            </w:r>
          </w:p>
          <w:p w14:paraId="5AE09E5F">
            <w:pPr>
              <w:keepNext w:val="0"/>
              <w:keepLines w:val="0"/>
              <w:widowControl/>
              <w:suppressLineNumbers w:val="0"/>
              <w:tabs>
                <w:tab w:val="left" w:pos="2940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3.具有内科、儿科、康复科临床护理经验的优先。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07C3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312" w:lineRule="auto"/>
              <w:ind w:left="0" w:right="0"/>
              <w:jc w:val="center"/>
              <w:textAlignment w:val="center"/>
              <w:rPr>
                <w:rFonts w:hint="eastAsia" w:ascii="汉仪正圆 55简" w:hAnsi="汉仪正圆 55简" w:eastAsia="宋体" w:cs="Times New Roman"/>
                <w:kern w:val="2"/>
                <w:sz w:val="22"/>
                <w:szCs w:val="22"/>
                <w:bdr w:val="none" w:color="auto" w:sz="0" w:space="0"/>
              </w:rPr>
            </w:pPr>
          </w:p>
        </w:tc>
      </w:tr>
    </w:tbl>
    <w:p w14:paraId="5CFD38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 55简">
    <w:altName w:val="HanWangLiSuMedium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2435200B-E839-46DD-96B3-79075EB7EA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0D7BA4-FE5A-4CCE-9C18-AF69B0ED5359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7CD52D82-E7C8-4A0D-A935-4127058454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nWangLiSuMedium">
    <w:panose1 w:val="02000500000000000000"/>
    <w:charset w:val="88"/>
    <w:family w:val="auto"/>
    <w:pitch w:val="default"/>
    <w:sig w:usb0="800000E3" w:usb1="38C9787A" w:usb2="00000016" w:usb3="00000000" w:csb0="00100000" w:csb1="8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2207C"/>
    <w:rsid w:val="5C82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2026-03-25T01:16:00Z</dcterms:created>
  <dc:creator>编辑部小编</dc:creator>
  <cp:lastModifiedBy>编辑部小编</cp:lastModifiedBy>
  <dcterms:modified xsi:type="dcterms:W3CDTF">2026-03-25T01:17:02Z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5C2FBF44989B4DB5A29D228B86FF509C_11</vt:lpwstr>
  </property>
  <property fmtid="{D5CDD505-2E9C-101B-9397-08002B2CF9AE}" pid="4" name="KSOTemplateDocerSaveRecord">
    <vt:lpwstr>eyJoZGlkIjoiM2IzOGFkNDdhYjFiNzcwNThiMDgwZGFkYTg4NzY5NDEiLCJ1c2VySWQiOiIxMTU4NTIwNTMyIn0=</vt:lpwstr>
  </property>
</Properties>
</file>