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A154485E">
      <w:pPr>
        <w:pStyle w:val="style28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 w:val="false"/>
        <w:snapToGrid w:val="false"/>
        <w:spacing w:after="323" w:afterLines="50" w:lineRule="exact" w:line="560"/>
        <w:ind w:left="0" w:leftChars="0" w:firstLine="0" w:firstLineChars="0"/>
        <w:jc w:val="center"/>
        <w:textAlignment w:val="auto"/>
        <w:rPr>
          <w:rFonts w:ascii="Times New Roman" w:cs="Times New Roman" w:eastAsia="宋体" w:hAnsi="Times New Roman" w:hint="default"/>
          <w:b/>
          <w:bCs/>
          <w:i w:val="false"/>
          <w:iCs w:val="false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ascii="Times New Roman" w:cs="Times New Roman" w:eastAsia="方正小标宋_GBK" w:hAnsi="Times New Roman" w:hint="eastAsia"/>
          <w:b w:val="false"/>
          <w:bCs w:val="false"/>
          <w:i w:val="false"/>
          <w:iCs w:val="false"/>
          <w:color w:val="auto"/>
          <w:kern w:val="0"/>
          <w:sz w:val="36"/>
          <w:szCs w:val="36"/>
          <w:highlight w:val="none"/>
          <w:u w:val="none"/>
          <w:lang w:val="en-US" w:eastAsia="zh-CN"/>
        </w:rPr>
        <w:t>福建省晋江圳源环境科技有限责任公司</w:t>
      </w:r>
      <w:r>
        <w:rPr>
          <w:rFonts w:ascii="Times New Roman" w:cs="Times New Roman" w:eastAsia="方正小标宋_GBK" w:hAnsi="Times New Roman" w:hint="default"/>
          <w:b w:val="false"/>
          <w:bCs w:val="false"/>
          <w:i w:val="false"/>
          <w:iCs w:val="false"/>
          <w:color w:val="auto"/>
          <w:kern w:val="0"/>
          <w:sz w:val="36"/>
          <w:szCs w:val="36"/>
          <w:highlight w:val="none"/>
          <w:u w:val="none"/>
          <w:lang w:val="en-US" w:eastAsia="zh-CN"/>
        </w:rPr>
        <w:t>常态化招聘项目制工作人员职位表</w:t>
      </w:r>
    </w:p>
    <w:tbl>
      <w:tblPr>
        <w:tblStyle w:val="style105"/>
        <w:tblW w:w="154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606"/>
        <w:gridCol w:w="681"/>
        <w:gridCol w:w="904"/>
        <w:gridCol w:w="585"/>
        <w:gridCol w:w="615"/>
        <w:gridCol w:w="570"/>
        <w:gridCol w:w="615"/>
        <w:gridCol w:w="1173"/>
        <w:gridCol w:w="5138"/>
        <w:gridCol w:w="3224"/>
        <w:gridCol w:w="680"/>
      </w:tblGrid>
      <w:tr w14:paraId="503821C9">
        <w:trPr>
          <w:trHeight w:val="1191" w:hRule="atLeast"/>
          <w:tblHeader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0715C3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岗位代码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3F81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机构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5032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部门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25B7E4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岗位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638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需求</w:t>
            </w:r>
          </w:p>
          <w:p w14:paraId="8B96777F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人数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CA494C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用工</w:t>
            </w:r>
          </w:p>
          <w:p w14:paraId="011CDAF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性质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9DBD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学历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2C3BC9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年龄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606FF9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专业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928EACE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岗位招聘要求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20B4B2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其他条件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F1A4E7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招聘方式</w:t>
            </w:r>
          </w:p>
        </w:tc>
      </w:tr>
      <w:tr w14:paraId="CD43F730">
        <w:tblPrEx/>
        <w:trPr>
          <w:trHeight w:val="1533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968B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08</w:t>
            </w:r>
          </w:p>
        </w:tc>
        <w:tc>
          <w:tcPr>
            <w:tcW w:w="6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7742C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坊源公司</w:t>
            </w:r>
          </w:p>
        </w:tc>
        <w:tc>
          <w:tcPr>
            <w:tcW w:w="6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32351D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晋江市污泥处置中心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生产运行部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A568E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副值长</w:t>
            </w:r>
          </w:p>
          <w:p w14:paraId="139580F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（化水方向）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C424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7CEC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F11BEAC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DB0E68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  <w:bookmarkStart w:id="0" w:name="OLE_LINK10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3C3F3B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理学、工学大类</w:t>
            </w:r>
            <w:bookmarkEnd w:id="0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1D92A6F">
            <w:pPr>
              <w:pStyle w:val="style0"/>
              <w:widowControl/>
              <w:adjustRightInd w:val="false"/>
              <w:snapToGrid w:val="false"/>
              <w:spacing w:lineRule="atLeast" w:line="30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5年及以上工作经验，其中至少有3年及以上电厂化水全能值班员、（副）班长或主（副）操岗位工作经历；</w:t>
            </w:r>
          </w:p>
          <w:p w14:paraId="E9BA5CC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2.掌握电厂化水专业理论及实践知识，熟悉操作规程、检修规程及电力生产过程等专业知识。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81FCBDD">
            <w:pPr>
              <w:pStyle w:val="style0"/>
              <w:shd w:val="clear" w:color="ffffff" w:fill="ffffff"/>
              <w:adjustRightInd w:val="false"/>
              <w:snapToGrid w:val="false"/>
              <w:spacing w:lineRule="atLeast" w:line="320"/>
              <w:ind w:left="53" w:leftChars="25" w:right="48" w:rightChars="23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1.持有岗位相关专业中级职称总分+1分，高级及以上职称总分+2分。</w:t>
            </w:r>
          </w:p>
          <w:p w14:paraId="AB2B38D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7A59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考核面试</w:t>
            </w:r>
          </w:p>
        </w:tc>
      </w:tr>
      <w:tr w14:paraId="992532EF">
        <w:tblPrEx/>
        <w:trPr>
          <w:trHeight w:val="2079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38FE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09</w:t>
            </w:r>
          </w:p>
        </w:tc>
        <w:tc>
          <w:tcPr>
            <w:tcW w:w="60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574C1D7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4554CB1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71748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锅炉主操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8989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3980A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7A9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1BC7AFE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  <w:bookmarkStart w:id="1" w:name="OLE_LINK11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DFB98A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理学、工学大类</w:t>
            </w:r>
            <w:bookmarkEnd w:id="1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961F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1.3年及以上电厂工作经验；</w:t>
            </w:r>
          </w:p>
          <w:p w14:paraId="DEA86D0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2.持有电站锅炉司炉证（G2）；</w:t>
            </w:r>
          </w:p>
          <w:p w14:paraId="F58BBCF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3.掌握锅炉设备运行知识，具有熟练的锅炉运行操作技能，熟悉安全工作规程相关内容和锅炉专业运行规程，熟悉电厂热机系统方式和设备结构和设备性能；</w:t>
            </w:r>
          </w:p>
          <w:p w14:paraId="1477789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有较强的沟通能力和团队合作精神；</w:t>
            </w:r>
          </w:p>
          <w:p w14:paraId="1D41E705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5.能适应电厂运行倒班工作。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37A92F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1.持有高压或低压电工作业证总分+1分，高压进网作业许可证总分+2分；</w:t>
            </w:r>
          </w:p>
          <w:p w14:paraId="B6F7247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2.持有岗位相关专业中级职称总分+1分，高级及以上职称总分+2分。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047609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left"/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</w:pPr>
          </w:p>
          <w:p w14:paraId="AD66BAE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考核面试</w:t>
            </w:r>
          </w:p>
        </w:tc>
      </w:tr>
      <w:tr w14:paraId="82524B63">
        <w:tblPrEx/>
        <w:trPr>
          <w:trHeight w:val="1796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C90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11</w:t>
            </w:r>
          </w:p>
        </w:tc>
        <w:tc>
          <w:tcPr>
            <w:tcW w:w="606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B6BB755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D41E6E1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AEBB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汽机主操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E8EE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6E8F98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9B8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B937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AE7C54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理学、工学大类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354222E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1.3年及以上电厂工作经验；</w:t>
            </w:r>
          </w:p>
          <w:p w14:paraId="65043E54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2.熟悉电厂汽轮机操作技能及专业技术知识；</w:t>
            </w:r>
          </w:p>
          <w:p w14:paraId="C44AF148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3.能够熟练使用计算机，具备一定的汽轮机操作技能和汽轮机及热力系统事故判断处理能力；</w:t>
            </w:r>
          </w:p>
          <w:p w14:paraId="A4E8DE80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4.有较强的沟通能力和团队合作精神；</w:t>
            </w:r>
          </w:p>
          <w:p w14:paraId="CBB33A64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5.能适应电厂运行倒班工作。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15080A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1.持有岗位相关专业中级职称总分+1分，高级及以上职称总分+2分；</w:t>
            </w:r>
          </w:p>
          <w:p w14:paraId="BE9A557F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有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背压式机组电厂运行操作经验者+1分。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4EFC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考核面试</w:t>
            </w:r>
          </w:p>
        </w:tc>
      </w:tr>
      <w:tr w14:paraId="5FD969B2">
        <w:tblPrEx/>
        <w:trPr>
          <w:trHeight w:val="1782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69C8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12</w:t>
            </w:r>
          </w:p>
        </w:tc>
        <w:tc>
          <w:tcPr>
            <w:tcW w:w="6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70B0558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12F262D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CA84AE90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巡检员A岗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0A5F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DE55D7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F79EB8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73B45FE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5B5A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能源动力类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、机械类、电气自动化类、环境生态类、环境安全技术类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368622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1.2年及以上电厂运行轮值工作经验，熟悉电厂设备及生产工艺，对锅炉、汽机、电气、烟气处理系统运行有一定的了解；</w:t>
            </w:r>
          </w:p>
          <w:p w14:paraId="CCDD055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2.有较强的沟通能力和团队合作精神；</w:t>
            </w:r>
          </w:p>
          <w:p w14:paraId="721263EB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3.能适应电厂运行倒班工作。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BE67B2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持有高压或低压电工作业证总分+1分，高压进网作业许可证总分+2分。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28F0BDE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考核面试</w:t>
            </w:r>
          </w:p>
        </w:tc>
      </w:tr>
      <w:tr w14:paraId="C0E43A7E">
        <w:tblPrEx/>
        <w:trPr>
          <w:trHeight w:val="896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AE68A5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default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z w:val="22"/>
                <w:szCs w:val="22"/>
                <w:lang w:val="en-US" w:eastAsia="zh-CN"/>
              </w:rPr>
              <w:t>14</w:t>
            </w:r>
            <w:bookmarkStart w:id="2" w:name="_GoBack"/>
            <w:bookmarkEnd w:id="2"/>
          </w:p>
        </w:tc>
        <w:tc>
          <w:tcPr>
            <w:tcW w:w="6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EEFFEA4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7C705CF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D4CE2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吊车操作员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90A8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ascii="宋体" w:cs="宋体" w:hAnsi="宋体" w:hint="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8E95E7A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F750A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2D02DDF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40C4B75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经济学、管理学大类、理学、工学大类</w:t>
            </w:r>
          </w:p>
          <w:bookmarkStart w:id="3" w:name="OLE_LINK6"/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5469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1.持有桥式起重机司机证（Q2）；</w:t>
            </w:r>
          </w:p>
          <w:p w14:paraId="45383B91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 w:firstLine="44" w:firstLineChars="2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2.有良好的沟通、协调能力，有较强团队合作精神；</w:t>
            </w:r>
          </w:p>
          <w:p w14:paraId="DA7F540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3.能适应电厂运行倒班工作。</w:t>
            </w:r>
            <w:bookmarkEnd w:id="3"/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836B57F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有电厂吊车操作工作经验+1分。</w:t>
            </w:r>
          </w:p>
          <w:bookmarkStart w:id="4" w:name="OLE_LINK5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343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考核面试</w:t>
            </w:r>
            <w:bookmarkEnd w:id="4"/>
          </w:p>
        </w:tc>
      </w:tr>
      <w:bookmarkStart w:id="5" w:name="_Hlk194992566"/>
      <w:tr w14:paraId="DE294CD7">
        <w:tblPrEx/>
        <w:trPr>
          <w:trHeight w:val="1192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505B1E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15</w:t>
            </w:r>
          </w:p>
        </w:tc>
        <w:tc>
          <w:tcPr>
            <w:tcW w:w="606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CB723A5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/>
            <w:vAlign w:val="center"/>
          </w:tcPr>
          <w:p w14:paraId="4C5779C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5987768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破碎工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38B6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672E14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0452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大专及以上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D6265FEA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  <w:bookmarkStart w:id="6" w:name="OLE_LINK2"/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5119A7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理学、工学大类</w:t>
            </w:r>
            <w:bookmarkEnd w:id="6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3B1AB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1.2年及以上工作经验，熟悉电厂机械、电气设备的构造、技术参数及燃料配料管理；</w:t>
            </w:r>
          </w:p>
          <w:p w14:paraId="EB0AB117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有较强的沟通能力和团队合作精神；</w:t>
            </w:r>
          </w:p>
          <w:p w14:paraId="45F2F79E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3.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能适应电厂运行倒班工作。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FA197B2F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  <w:bookmarkStart w:id="7" w:name="OLE_LINK7"/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80496B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</w:t>
            </w:r>
            <w:bookmarkEnd w:id="7"/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面试</w:t>
            </w:r>
            <w:bookmarkEnd w:id="5"/>
          </w:p>
        </w:tc>
      </w:tr>
      <w:tr w14:paraId="E72E767F">
        <w:tblPrEx/>
        <w:trPr>
          <w:trHeight w:val="1787" w:hRule="atLeast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DE712F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78608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坊源公司</w:t>
            </w:r>
          </w:p>
          <w:p w14:paraId="C59F0A03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00A22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技术研发部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E4601A27">
            <w:pPr>
              <w:pStyle w:val="style0"/>
              <w:widowControl/>
              <w:spacing w:lineRule="auto" w:line="240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安全专员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0CF5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93C8A8A7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项目制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D0D4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本科及以上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1AA45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40周岁及以下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59105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环境安全技术类、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环境生态类、能源动力类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6944B9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1.3年及以上安全管理工作经验，熟悉国家各项安全法律法规，熟悉生产现场安全工作流程、安全操作规范和安全管理的程序，能够及时发现安全隐患并给予纠正；</w:t>
            </w:r>
          </w:p>
          <w:p w14:paraId="72CC2EC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2.持有安全管理人员资格证。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D1E05DB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1.持有注册安全工程师+1分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；</w:t>
            </w:r>
          </w:p>
          <w:p w14:paraId="21D9E330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2.有1年及以上电厂安全工作经验者+1分；</w:t>
            </w:r>
          </w:p>
          <w:p w14:paraId="6EC9D5F9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3.“双一流”建设高校毕业生或高校研究生+1分。</w:t>
            </w:r>
          </w:p>
          <w:p w14:paraId="7869A0A7">
            <w:pPr>
              <w:pStyle w:val="style0"/>
              <w:widowControl/>
              <w:adjustRightInd w:val="false"/>
              <w:snapToGrid w:val="false"/>
              <w:spacing w:lineRule="atLeast" w:line="240"/>
              <w:ind w:right="53" w:rightChars="25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F2260F6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default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A类岗位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考核</w:t>
            </w: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2"/>
                <w:sz w:val="22"/>
                <w:szCs w:val="22"/>
                <w:highlight w:val="none"/>
                <w:shd w:val="clear" w:color="ffffff" w:fill="ffffff"/>
                <w:vertAlign w:val="baseline"/>
                <w:lang w:val="en-US" w:bidi="ar-SA" w:eastAsia="zh-CN"/>
              </w:rPr>
              <w:t>面试</w:t>
            </w:r>
          </w:p>
        </w:tc>
      </w:tr>
      <w:tr w14:paraId="0D75712D">
        <w:tblPrEx/>
        <w:trPr>
          <w:trHeight w:val="938" w:hRule="atLeast"/>
          <w:jc w:val="center"/>
        </w:trPr>
        <w:tc>
          <w:tcPr>
            <w:tcW w:w="2800" w:type="dxa"/>
            <w:gridSpan w:val="4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BA3D579D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合计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8AB3507C">
            <w:pPr>
              <w:pStyle w:val="style0"/>
              <w:widowControl/>
              <w:adjustRightInd w:val="false"/>
              <w:snapToGrid w:val="false"/>
              <w:spacing w:lineRule="atLeast" w:line="240"/>
              <w:ind w:left="53" w:leftChars="25" w:right="53" w:rightChars="25"/>
              <w:jc w:val="center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8</w:t>
            </w:r>
          </w:p>
        </w:tc>
        <w:tc>
          <w:tcPr>
            <w:tcW w:w="12015" w:type="dxa"/>
            <w:gridSpan w:val="7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ADEA0D28">
            <w:pPr>
              <w:pStyle w:val="style0"/>
              <w:shd w:val="clear" w:color="ffffff" w:fill="ffffff"/>
              <w:spacing w:lineRule="exact" w:line="280"/>
              <w:ind w:right="53" w:rightChars="25" w:firstLine="440" w:firstLineChars="200"/>
              <w:jc w:val="both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注：1.加分项在总成绩的基础上加分，加分就高不累计。</w:t>
            </w:r>
          </w:p>
          <w:p w14:paraId="6D2D5CBC">
            <w:pPr>
              <w:pStyle w:val="style0"/>
              <w:shd w:val="clear" w:color="ffffff" w:fill="ffffff"/>
              <w:spacing w:lineRule="exact" w:line="280"/>
              <w:ind w:right="53" w:rightChars="25" w:firstLine="880" w:firstLineChars="400"/>
              <w:jc w:val="left"/>
              <w:rPr>
                <w:rFonts w:ascii="宋体" w:cs="宋体" w:eastAsia="宋体" w:hAnsi="宋体" w:hint="eastAsia"/>
                <w:color w:val="auto"/>
                <w:sz w:val="22"/>
                <w:szCs w:val="22"/>
              </w:rPr>
            </w:pPr>
            <w:r>
              <w:rPr>
                <w:rFonts w:ascii="宋体" w:cs="宋体" w:eastAsia="宋体" w:hAnsi="宋体" w:hint="eastAsia"/>
                <w:b w:val="false"/>
                <w:bCs w:val="false"/>
                <w:i w:val="false"/>
                <w:iCs w:val="false"/>
                <w:color w:val="auto"/>
                <w:kern w:val="0"/>
                <w:sz w:val="22"/>
                <w:szCs w:val="22"/>
                <w:highlight w:val="none"/>
                <w:vertAlign w:val="baseline"/>
                <w:lang w:val="en-US" w:bidi="ar-SA" w:eastAsia="zh-CN"/>
              </w:rPr>
              <w:t>2.总成绩100分，采取考核面试的最后成绩为复试成绩加上上述加分项。</w:t>
            </w:r>
          </w:p>
        </w:tc>
      </w:tr>
    </w:tbl>
    <w:p w14:paraId="A3EB8F2F">
      <w:pPr>
        <w:pStyle w:val="style0"/>
        <w:rPr>
          <w:color w:val="auto"/>
        </w:rPr>
      </w:pPr>
    </w:p>
    <w:sectPr>
      <w:pgSz w:w="16838" w:h="11906" w:orient="landscape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方正小标宋_GBK"/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saveSubset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28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28">
    <w:name w:val="Normal Indent"/>
    <w:basedOn w:val="style0"/>
    <w:next w:val="style28"/>
    <w:qFormat/>
    <w:uiPriority w:val="99"/>
    <w:pPr>
      <w:ind w:firstLine="420" w:firstLineChars="200"/>
    </w:pPr>
    <w:rPr>
      <w:szCs w:val="21"/>
    </w:rPr>
  </w:style>
  <w:style w:type="paragraph" w:styleId="style94">
    <w:name w:val="Normal (Web)"/>
    <w:basedOn w:val="style0"/>
    <w:next w:val="style94"/>
    <w:qFormat/>
    <w:uiPriority w:val="0"/>
    <w:pPr>
      <w:spacing w:before="0" w:beforeAutospacing="true" w:after="0" w:afterAutospacing="true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Words>1295</Words>
  <Pages>2</Pages>
  <Characters>1368</Characters>
  <Application>WPS Office</Application>
  <DocSecurity>0</DocSecurity>
  <Paragraphs>138</Paragraphs>
  <ScaleCrop>false</ScaleCrop>
  <LinksUpToDate>false</LinksUpToDate>
  <CharactersWithSpaces>1368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2025-11-28T08:57:00Z</dcterms:created>
  <dc:creator>LinYC</dc:creator>
  <lastModifiedBy>LIO-AN00</lastModifiedBy>
  <lastPrinted>2026-02-11T08:47:00Z</lastPrinted>
  <dcterms:modified xsi:type="dcterms:W3CDTF">2026-02-26T11:01:00Z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62a03c67057645239bb75088bd429559_23</vt:lpwstr>
  </property>
</Properties>
</file>