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r>
        <w:rPr>
          <w:rFonts w:hint="eastAsia"/>
        </w:rPr>
        <w:t>遵义医科大学附属医院2026年高层次人才引进公告</w:t>
      </w:r>
    </w:p>
    <w:p>
      <w:pPr>
        <w:ind w:left="0" w:leftChars="0" w:firstLine="0" w:firstLineChars="0"/>
      </w:pPr>
      <w:r>
        <w:rPr>
          <w:rFonts w:hint="eastAsia"/>
        </w:rPr>
        <w:t>日期：2026-04-23 08:41:52  来源：遵义医科大学附属医院  </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遵义医科大学附属医院是国家卫生健康委员会与贵州省人民政府共建高校的直属附属医院，前身是大连医学院附属医院，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1969</w:t>
      </w:r>
      <w:r>
        <w:rPr>
          <w:rFonts w:hint="eastAsia" w:ascii="仿宋_GB2312" w:hAnsi="微软雅黑" w:eastAsia="仿宋_GB2312" w:cs="仿宋_GB2312"/>
          <w:i w:val="0"/>
          <w:iCs w:val="0"/>
          <w:caps w:val="0"/>
          <w:color w:val="333333"/>
          <w:spacing w:val="0"/>
          <w:sz w:val="32"/>
          <w:szCs w:val="32"/>
          <w:bdr w:val="none" w:color="auto" w:sz="0" w:space="0"/>
          <w:shd w:val="clear" w:fill="FFFFFF"/>
        </w:rPr>
        <w:t>年为支援三线建设举院南迁，系贵州省首家三级甲等综合医院，是国家疑难病症诊治能力提升工程（恶性肿瘤早期诊断与精准治疗方向）建设单位。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根据《事业单位公开招聘人员暂行规定》（人事部令第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号）和《贵州省事业单位新增人员公开招聘暂行办法》（黔人发〔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号）精神，结合医院实际，经贵州省卫生健康委员会同意，特制定本公告。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一、招聘原则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二、招聘岗位及人数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根据工作需要，面向社会引进高层次人才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127</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名，具体招聘岗位及条件详见《遵义医科大学附属医院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年高层次人才需求一览表》（附件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）。医院可根据具体工作实际在招聘岗位需求总量内对各岗位需求指标进行调剂。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达到《中共贵州省委办公厅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贵州省人民政府办公厅印发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&lt;</w:t>
      </w:r>
      <w:r>
        <w:rPr>
          <w:rFonts w:hint="eastAsia" w:ascii="仿宋_GB2312" w:hAnsi="微软雅黑" w:eastAsia="仿宋_GB2312" w:cs="仿宋_GB2312"/>
          <w:i w:val="0"/>
          <w:iCs w:val="0"/>
          <w:caps w:val="0"/>
          <w:color w:val="333333"/>
          <w:spacing w:val="0"/>
          <w:sz w:val="32"/>
          <w:szCs w:val="32"/>
          <w:bdr w:val="none" w:color="auto" w:sz="0" w:space="0"/>
          <w:shd w:val="clear" w:fill="FFFFFF"/>
        </w:rPr>
        <w:t>关于优化整合贵州省百千万人才引进计划的指导意见</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的通知》（黔党办发〔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号）文件中优秀青年人才及以上层次人才条件的可按照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一人一策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直接考核引进，且不受引进名额限制。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三、应聘人员条件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（一）报考者应具备以下基本条件：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周岁以下，特别优秀者可适当放宽。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报名人员须于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日前取得岗位所需的学历学位证书及其他证书等。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（二）有下列情形之一者不能报考：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日前未能提交招聘岗位所需资格条件的相关材料的人员。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不符合招聘岗位所需资格或条件的人员。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4"/>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在贵州省人力资源和社会保障厅官网、遵义医科大学附属医院官网面向社会公开发布公告。本公告发布之日起至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5"/>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报名采取网上报名的方式进行，应聘人员提交《遵义医科大学附属医院优秀青年人才引进申请表》（附件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）并将《申请表》和应聘岗位资格条件相符的印证材料（所有印证材料扫描为一个</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）打包后，发送到电子邮箱（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zyfyzzrsc@163.com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），邮件主题请参照如下格式编写：“姓名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毕业院校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学历学位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投递岗位名称”。招聘岗位需求人数招满后相应岗位即不再继续接受报名，已招满岗位情况将在遵义医科大学附属医院官网发布公告，后续不再接受报名。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报名应聘人员填报的专业名称必须与毕业证和学位证一致，如专业名称后面带括号或其他说明的也必须如实填报。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所学专业名称与公布专业不一致，但研究方向与岗位需求专业一致，须提供能体现应聘人员本人研究方向两项以上的代表业绩（一般应为作为第一作者在核心期刊及以上级别的期刊发表的相关文章，或作为主要参与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&lt;</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排名前三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&gt;</w:t>
      </w:r>
      <w:r>
        <w:rPr>
          <w:rFonts w:hint="eastAsia" w:ascii="仿宋_GB2312" w:hAnsi="微软雅黑" w:eastAsia="仿宋_GB2312" w:cs="仿宋_GB2312"/>
          <w:i w:val="0"/>
          <w:iCs w:val="0"/>
          <w:caps w:val="0"/>
          <w:color w:val="333333"/>
          <w:spacing w:val="0"/>
          <w:sz w:val="32"/>
          <w:szCs w:val="32"/>
          <w:bdr w:val="none" w:color="auto" w:sz="0" w:space="0"/>
          <w:shd w:val="clear" w:fill="FFFFFF"/>
        </w:rPr>
        <w:t>参与或主持的厅级及以上或相当层次的项目研究成果，或发明专利</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&lt;</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排名前二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&gt;</w:t>
      </w:r>
      <w:r>
        <w:rPr>
          <w:rFonts w:hint="eastAsia" w:ascii="仿宋_GB2312" w:hAnsi="微软雅黑" w:eastAsia="仿宋_GB2312" w:cs="仿宋_GB2312"/>
          <w:i w:val="0"/>
          <w:iCs w:val="0"/>
          <w:caps w:val="0"/>
          <w:color w:val="333333"/>
          <w:spacing w:val="0"/>
          <w:sz w:val="32"/>
          <w:szCs w:val="32"/>
          <w:bdr w:val="none" w:color="auto" w:sz="0" w:space="0"/>
          <w:shd w:val="clear" w:fill="FFFFFF"/>
        </w:rPr>
        <w:t>或博士毕业论文等）作为佐证资料。我院将根据应聘人员提供的佐证材料组织专家组结合岗位专业要求开展论证，论证结果不通过的，资格审核不通过。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符合岗位条件的应聘人员进入下一环节，资格审查合格人员名单在医院官网公布。资格审查贯穿于人才招聘工作全过程，如在招聘过程中任何环节发现有违纪违规、提供虚假信息、无效证明或应聘人员条件不符合招聘岗位条件要求等情况的，随时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特别提示：</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审核只对应聘人员在报名指定邮箱提交的报名信息进行审核，不对应聘人员所提交信息的真实性进行审核。资格审查贯穿招聘工作全过程，任何环节发现应聘人员不符合岗位报名条件或提供的材料弄虚作假，一经查实，取消进入下一环节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5"/>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通过资格审查人员确定为进入面试人员，参加面试人员、具体面试时间和地点在遵义医科大学附属医院官网公布。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根据“成熟一批、面试一批”的原则，通过线上或线下的方式，分批分期进行，主要对应聘人员的基本素质、临床科研能力和心理素质等情况进行综合评价。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面试满分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分，面试设最低合格分数线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分，未参加面试、或未达到最低分数线的考生取消进入下一环节的资格。面试成绩即为总成绩。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面试成绩于面试工作结束后在遵义医科大学附属医院官网进行公布。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面试结束后，根据应聘人员总成绩由高到低按单个岗位招聘计划人数与该岗位参加体检人数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体检在县级及以上医院进行。体检费用由应聘人员自理，体检标准按照贵州省公务员录用体检标准执行。体检的具体时间另行通知。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5"/>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体检合格的应聘人员确定为考察对象，由用人单位对其进行考察。考察内容主要包括应聘人员政治思想、道德品质、能力素质、学习和工作表现、遵纪守法、廉洁自律以及是否需要回避等。按照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凡进必审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考察不合格，或放弃考察的，遵义医科大学附属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（七）公示及聘用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经面试、体检、考察合格的应聘人员，确定为拟聘用人员，在贵州省人力资源和社会保障厅官网、遵义医科大学附属医院官网公示拟聘用人员名单。公示时间不少于五个工作日，接受社会监督。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公示期间查实有严重问题影响聘用的，取消聘用资格，一时难以查实的，暂缓聘用，待查实并做出结论后再决定是否聘用，拟聘用人员名单公示后不再进行递补工作。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在面试后至拟聘人员备案前出现空缺岗位的，按照面试成绩由高到低顺序进行最多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次的递补。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五、相关待遇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聘用人员纳入事业编制，按照国家和贵州省政策规定的薪酬待遇执行。同时，符合遵义医科大学附属医院人才引进相关政策的，按医院人才引进政策兑现引进待遇。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工作在遵义医科大学附属医院党委的统一领导下，由医院公开招聘工作领导小组组织实施，医院纪检监察部门全程监督招聘工作，应聘人员应自觉遵守回避制度；相关工作人员严格落实公开招聘工作保密、回避等纪律要求，确保招聘工作公正、公平。如出现违纪违规情况，监督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0851-28608231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单位地址：贵州省遵义市汇川区大连路</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149</w:t>
      </w:r>
      <w:r>
        <w:rPr>
          <w:rFonts w:hint="eastAsia" w:ascii="仿宋_GB2312" w:hAnsi="微软雅黑" w:eastAsia="仿宋_GB2312" w:cs="仿宋_GB2312"/>
          <w:i w:val="0"/>
          <w:iCs w:val="0"/>
          <w:caps w:val="0"/>
          <w:color w:val="333333"/>
          <w:spacing w:val="0"/>
          <w:sz w:val="32"/>
          <w:szCs w:val="32"/>
          <w:bdr w:val="none" w:color="auto" w:sz="0" w:space="0"/>
          <w:shd w:val="clear" w:fill="FFFFFF"/>
        </w:rPr>
        <w:t>号</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联</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系</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人：杜老师 罗老师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0851-28608393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E-mail:zyfyzzrsc@163.com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联系时间：工作日上午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；下午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17:30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"https://rst.guizhou.gov.cn/zwgk/zdlyxx/sydwgkzp/202604/P020260423327552141137.xlsx" \o "附件1.遵义医科大学附属医院2026年高层次人才需求一览表.xlsx"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附件1.遵义医科大学附属医院2026年高层次人才需求一览表.xlsx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"https://rst.guizhou.gov.cn/zwgk/zdlyxx/sydwgkzp/202604/P020260423327552182249.doc" \o "附件2：遵义医科大学附属医院优秀青年人才引进申请表.doc"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附件2：遵义医科大学附属医院优秀青年人才引进申请表.doc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30"/>
        <w:jc w:val="right"/>
        <w:rPr>
          <w:rFonts w:hint="eastAsia"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30"/>
        <w:jc w:val="right"/>
        <w:rPr>
          <w:rFonts w:hint="eastAsia"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30"/>
        <w:jc w:val="right"/>
        <w:rPr>
          <w:rFonts w:hint="eastAsia"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3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遵义医科大学附属医院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30"/>
        <w:jc w:val="righ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23</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p>
    <w:p>
      <w:pPr>
        <w:autoSpaceDN w:val="0"/>
      </w:pPr>
    </w:p>
    <w:p>
      <w:pPr>
        <w:autoSpaceDN w:val="0"/>
      </w:pPr>
    </w:p>
    <w:p>
      <w:pPr>
        <w:autoSpaceDN w:val="0"/>
      </w:pPr>
    </w:p>
    <w:p>
      <w:pPr>
        <w:autoSpaceDN w:val="0"/>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nFKFoN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D71BA"/>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1D3D71BA"/>
    <w:rsid w:val="201568F5"/>
    <w:rsid w:val="2F346E01"/>
    <w:rsid w:val="3A650373"/>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2026-04-23T03:28:00Z</dcterms:created>
  <dc:creator>Administrator</dc:creator>
  <cp:lastModifiedBy>Administrator</cp:lastModifiedBy>
  <dcterms:modified xsi:type="dcterms:W3CDTF">2026-04-23T03:35:40Z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C9666B7243FB4957B50240DC77430C37</vt:lpwstr>
  </property>
  <property fmtid="{D5CDD505-2E9C-101B-9397-08002B2CF9AE}" pid="3" name="KSOProductBuildVer">
    <vt:lpwstr>2052-11.8.2.10912</vt:lpwstr>
  </property>
</Properties>
</file>