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上海交通大学医学院附属上海儿童医学中心贵州医院第十四届贵州人才博览会引才工作方案</w:t>
      </w:r>
    </w:p>
    <w:bookmarkEnd w:id="0"/>
    <w:p>
      <w:pPr>
        <w:autoSpaceDN w:val="0"/>
        <w:ind w:left="0" w:leftChars="0" w:firstLine="0" w:firstLineChars="0"/>
        <w:rPr>
          <w:rFonts w:hint="eastAsia" w:ascii="Times New Roman" w:hAnsi="Times New Roman" w:cs="Times New Roman"/>
        </w:rPr>
      </w:pPr>
      <w:r>
        <w:rPr>
          <w:rFonts w:hint="eastAsia"/>
        </w:rPr>
        <w:t>日期：2026-04-20 16:18:12  来源：上海交通大学医学院附属上</w:t>
      </w:r>
      <w:r>
        <w:rPr>
          <w:rFonts w:hint="eastAsia" w:ascii="Times New Roman" w:hAnsi="Times New Roman" w:cs="Times New Roman"/>
        </w:rPr>
        <w:t>海儿童医学中心贵州医院</w:t>
      </w:r>
    </w:p>
    <w:p>
      <w:pPr>
        <w:autoSpaceDN w:val="0"/>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333333"/>
          <w:spacing w:val="0"/>
          <w:sz w:val="32"/>
          <w:szCs w:val="32"/>
          <w:bdr w:val="none" w:color="auto" w:sz="0" w:space="0"/>
          <w:shd w:val="clear" w:fill="FFFFFF"/>
        </w:rPr>
        <w:t>根据《省人力资源和社会保障厅关于做好第十四届贵州人才博览会事业单位引进人才工作的通知》（黔人社通〔</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16</w:t>
      </w:r>
      <w:r>
        <w:rPr>
          <w:rFonts w:hint="eastAsia" w:ascii="仿宋_GB2312" w:hAnsi="微软雅黑" w:eastAsia="仿宋_GB2312" w:cs="仿宋_GB2312"/>
          <w:i w:val="0"/>
          <w:iCs w:val="0"/>
          <w:caps w:val="0"/>
          <w:color w:val="333333"/>
          <w:spacing w:val="0"/>
          <w:sz w:val="32"/>
          <w:szCs w:val="32"/>
          <w:bdr w:val="none" w:color="auto" w:sz="0" w:space="0"/>
          <w:shd w:val="clear" w:fill="FFFFFF"/>
        </w:rPr>
        <w:t>号）要求，为做好上海儿童医学中心贵州医院参加第十四届贵州人才博览会引才工作，特制定本方案。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一、招聘原则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楷体_GB2312" w:hAnsi="微软雅黑" w:eastAsia="楷体_GB2312" w:cs="楷体_GB2312"/>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（三）坚持按需设岗、按岗招聘、人岗相适、人事相宜的原则；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二、引进对象及人数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根据工作需要，共设置</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个岗位，拟引进急需紧缺专业技术人员</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w:t>
      </w:r>
      <w:r>
        <w:rPr>
          <w:rFonts w:hint="eastAsia" w:ascii="仿宋_GB2312" w:hAnsi="微软雅黑" w:eastAsia="仿宋_GB2312" w:cs="仿宋_GB2312"/>
          <w:i w:val="0"/>
          <w:iCs w:val="0"/>
          <w:caps w:val="0"/>
          <w:color w:val="333333"/>
          <w:spacing w:val="0"/>
          <w:sz w:val="32"/>
          <w:szCs w:val="32"/>
          <w:bdr w:val="none" w:color="auto" w:sz="0" w:space="0"/>
          <w:shd w:val="clear" w:fill="FFFFFF"/>
        </w:rPr>
        <w:t>人。具体招聘岗位及要求见《上海儿童医学中心贵州医院第十四届贵州人才博览会引才省直（属）事业单位岗位信息表》（附件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三、引才条件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引进人才须具备下列基本条件：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具有中华人民共和国国籍，拥护中华人民共和国宪法，具有良好的思想政治素质。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具有正确的政治立场、政治态度、理想信念和思想品德。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（三）</w:t>
      </w:r>
      <w:r>
        <w:rPr>
          <w:rFonts w:hint="eastAsia" w:ascii="仿宋_GB2312" w:hAnsi="微软雅黑" w:eastAsia="仿宋_GB2312" w:cs="仿宋_GB2312"/>
          <w:i w:val="0"/>
          <w:iCs w:val="0"/>
          <w:caps w:val="0"/>
          <w:color w:val="333333"/>
          <w:spacing w:val="0"/>
          <w:sz w:val="32"/>
          <w:szCs w:val="32"/>
          <w:bdr w:val="none" w:color="auto" w:sz="0" w:space="0"/>
          <w:shd w:val="clear" w:fill="FFFFFF"/>
        </w:rPr>
        <w:t>遵纪守法，诚实守信，品行端正，人格健全。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（四）</w:t>
      </w:r>
      <w:r>
        <w:rPr>
          <w:rFonts w:hint="eastAsia" w:ascii="仿宋_GB2312" w:hAnsi="微软雅黑" w:eastAsia="仿宋_GB2312" w:cs="仿宋_GB2312"/>
          <w:i w:val="0"/>
          <w:iCs w:val="0"/>
          <w:caps w:val="0"/>
          <w:color w:val="333333"/>
          <w:spacing w:val="0"/>
          <w:sz w:val="32"/>
          <w:szCs w:val="32"/>
          <w:bdr w:val="none" w:color="auto" w:sz="0" w:space="0"/>
          <w:shd w:val="clear" w:fill="FFFFFF"/>
        </w:rPr>
        <w:t>有较强的事业心和责任感，服从组织安排，在所报考单位和岗位安心工作。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（五）</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具有胜任应聘岗位需要的相关专业知识（含科学素质）和工作能力。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u w:val="none"/>
          <w:bdr w:val="none" w:color="auto" w:sz="0" w:space="0"/>
          <w:shd w:val="clear" w:fill="FFFFFF"/>
        </w:rPr>
        <w:t>（六）</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年龄在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2008</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日以前出生）；具有硕士研究生学历学位或省外副高级专业技术职务的，年龄在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45</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周岁以下（</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1980</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29</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日以后出生）；具有博士研究生学历学位或在省外工作且具备正高级专业技术职务的，年龄放宽到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50</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1975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29</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日以后出生）。以上日期均含当日。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（七）</w:t>
      </w:r>
      <w:r>
        <w:rPr>
          <w:rFonts w:hint="eastAsia" w:ascii="仿宋_GB2312" w:hAnsi="微软雅黑" w:eastAsia="仿宋_GB2312" w:cs="仿宋_GB2312"/>
          <w:i w:val="0"/>
          <w:iCs w:val="0"/>
          <w:caps w:val="0"/>
          <w:color w:val="333333"/>
          <w:spacing w:val="0"/>
          <w:sz w:val="32"/>
          <w:szCs w:val="32"/>
          <w:bdr w:val="none" w:color="auto" w:sz="0" w:space="0"/>
          <w:shd w:val="clear" w:fill="FFFFFF"/>
        </w:rPr>
        <w:t>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（八）</w:t>
      </w:r>
      <w:r>
        <w:rPr>
          <w:rFonts w:hint="eastAsia" w:ascii="仿宋_GB2312" w:hAnsi="微软雅黑" w:eastAsia="仿宋_GB2312" w:cs="仿宋_GB2312"/>
          <w:i w:val="0"/>
          <w:iCs w:val="0"/>
          <w:caps w:val="0"/>
          <w:color w:val="333333"/>
          <w:spacing w:val="0"/>
          <w:sz w:val="32"/>
          <w:szCs w:val="32"/>
          <w:bdr w:val="none" w:color="auto" w:sz="0" w:space="0"/>
          <w:shd w:val="clear" w:fill="FFFFFF"/>
        </w:rPr>
        <w:t>符合应聘岗位要求的其他具体资格和条件（详见附件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尚在试用期或服务期内的省内事业单位在编工作人员，不列入本次引才对象范围。通过人才“绿色通道”政策引进到事业单位的在编工作人员，在省内流动的，不得重复享受“绿色通道”引才政策支持。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（一）发布引才岗位信息和引才方案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引才工作方案在贵州省人力资源和社会保障厅官网（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https://rst.guizhou.gov.cn/</w:t>
      </w:r>
      <w:r>
        <w:rPr>
          <w:rFonts w:hint="eastAsia" w:ascii="仿宋_GB2312" w:hAnsi="微软雅黑" w:eastAsia="仿宋_GB2312" w:cs="仿宋_GB2312"/>
          <w:i w:val="0"/>
          <w:iCs w:val="0"/>
          <w:caps w:val="0"/>
          <w:color w:val="333333"/>
          <w:spacing w:val="0"/>
          <w:sz w:val="32"/>
          <w:szCs w:val="32"/>
          <w:bdr w:val="none" w:color="auto" w:sz="0" w:space="0"/>
          <w:shd w:val="clear" w:fill="FFFFFF"/>
        </w:rPr>
        <w:t>）及上海儿童医学中心贵州医院官网（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https://www.scmcgz.cn/rczp.htm</w:t>
      </w:r>
      <w:r>
        <w:rPr>
          <w:rFonts w:hint="eastAsia" w:ascii="仿宋_GB2312" w:hAnsi="微软雅黑" w:eastAsia="仿宋_GB2312" w:cs="仿宋_GB2312"/>
          <w:i w:val="0"/>
          <w:iCs w:val="0"/>
          <w:caps w:val="0"/>
          <w:color w:val="333333"/>
          <w:spacing w:val="0"/>
          <w:sz w:val="32"/>
          <w:szCs w:val="32"/>
          <w:bdr w:val="none" w:color="auto" w:sz="0" w:space="0"/>
          <w:shd w:val="clear" w:fill="FFFFFF"/>
        </w:rPr>
        <w:t>）发布。公告时间为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29</w:t>
      </w:r>
      <w:r>
        <w:rPr>
          <w:rFonts w:hint="eastAsia" w:ascii="仿宋_GB2312" w:hAnsi="微软雅黑" w:eastAsia="仿宋_GB2312" w:cs="仿宋_GB2312"/>
          <w:i w:val="0"/>
          <w:iCs w:val="0"/>
          <w:caps w:val="0"/>
          <w:color w:val="333333"/>
          <w:spacing w:val="0"/>
          <w:sz w:val="32"/>
          <w:szCs w:val="32"/>
          <w:bdr w:val="none" w:color="auto" w:sz="0" w:space="0"/>
          <w:shd w:val="clear" w:fill="FFFFFF"/>
        </w:rPr>
        <w:t>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（二）网上报名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报名时间及要求。应聘人员应于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29</w:t>
      </w:r>
      <w:r>
        <w:rPr>
          <w:rFonts w:hint="eastAsia" w:ascii="仿宋_GB2312" w:hAnsi="微软雅黑" w:eastAsia="仿宋_GB2312" w:cs="仿宋_GB2312"/>
          <w:i w:val="0"/>
          <w:iCs w:val="0"/>
          <w:caps w:val="0"/>
          <w:color w:val="333333"/>
          <w:spacing w:val="0"/>
          <w:sz w:val="32"/>
          <w:szCs w:val="32"/>
          <w:bdr w:val="none" w:color="auto" w:sz="0" w:space="0"/>
          <w:shd w:val="clear" w:fill="FFFFFF"/>
        </w:rPr>
        <w:t>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18:00</w:t>
      </w:r>
      <w:r>
        <w:rPr>
          <w:rFonts w:hint="eastAsia" w:ascii="仿宋_GB2312" w:hAnsi="微软雅黑" w:eastAsia="仿宋_GB2312" w:cs="仿宋_GB2312"/>
          <w:i w:val="0"/>
          <w:iCs w:val="0"/>
          <w:caps w:val="0"/>
          <w:color w:val="333333"/>
          <w:spacing w:val="0"/>
          <w:sz w:val="32"/>
          <w:szCs w:val="32"/>
          <w:bdr w:val="none" w:color="auto" w:sz="0" w:space="0"/>
          <w:shd w:val="clear" w:fill="FFFFFF"/>
        </w:rPr>
        <w:t>登录贵州人才博览会官网注册，在贵州人才博览会官网向用人单位投递求职简历及相关材料。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报名人员应认真核对是否符合所选岗位要求的资格条件，事业单位、国有企业在职在岗人员必须如实填写个人工作单位信息，否则视为故意隐瞒个人重要信息。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报名人员提交的报名材料应当真实、准确、完整。报名人员因身份证过期、信息填写失误、未按时提交报名材料等原因，导致网上资格审核未通过等问题的，后果由报名人员本人承担。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报名人员提交报名后应及时登录贵州人才博览会账号查看网上审核结果。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特别提示：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（1）每位报名人员只能报考一个岗位。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（2）报名人员填报的专业名称必须与毕业证完全一致，如专业名称后面带括号或其他说明的也必须如实填报。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3）留学归国、高校自设学科等应聘人员所学学科专业与资格条件要求的学科专业相近但不在选定参考目录，且所学专业课程、研究方向与岗位所需专业相近率达到70%，可纳入报考范围；岗位专业要求为二级学科的，对属于该二级学科专业研究方向且课程相同率达到70%以上的一级学科，可纳入报考范围。应聘人员报名时在备注栏加以说明（“需进行课程相同率或相似率认定”），并按“报名须提交的材料”中“第（7）条”在报名时提交规定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黑体" w:hAnsi="宋体" w:eastAsia="黑体" w:cs="黑体"/>
          <w:i w:val="0"/>
          <w:iCs w:val="0"/>
          <w:caps w:val="0"/>
          <w:color w:val="333333"/>
          <w:spacing w:val="0"/>
          <w:sz w:val="32"/>
          <w:szCs w:val="32"/>
          <w:bdr w:val="none" w:color="auto" w:sz="0" w:space="0"/>
          <w:shd w:val="clear" w:fill="FFFFFF"/>
        </w:rPr>
        <w:t>）原则上要求本人亲自报名和填写相关信息，信息填写不真实、不完整或填写错误的责任自负。如因特殊情况请他人代为填写报名信息的，视为报名人员本人填写，由报名人员本人承担相关责任。若网上填写信息不真实、不完整或填写错误的责任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报名须提交的材料。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报名人员将应聘岗位所需材料扫描后制作成</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个</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PDF</w:t>
      </w:r>
      <w:r>
        <w:rPr>
          <w:rFonts w:hint="eastAsia" w:ascii="仿宋_GB2312" w:hAnsi="微软雅黑" w:eastAsia="仿宋_GB2312" w:cs="仿宋_GB2312"/>
          <w:i w:val="0"/>
          <w:iCs w:val="0"/>
          <w:caps w:val="0"/>
          <w:color w:val="333333"/>
          <w:spacing w:val="0"/>
          <w:sz w:val="32"/>
          <w:szCs w:val="32"/>
          <w:bdr w:val="none" w:color="auto" w:sz="0" w:space="0"/>
          <w:shd w:val="clear" w:fill="FFFFFF"/>
        </w:rPr>
        <w:t>文件作为附件在“简历附件”栏进行上传，</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PDF</w:t>
      </w:r>
      <w:r>
        <w:rPr>
          <w:rFonts w:hint="eastAsia" w:ascii="仿宋_GB2312" w:hAnsi="微软雅黑" w:eastAsia="仿宋_GB2312" w:cs="仿宋_GB2312"/>
          <w:i w:val="0"/>
          <w:iCs w:val="0"/>
          <w:caps w:val="0"/>
          <w:color w:val="333333"/>
          <w:spacing w:val="0"/>
          <w:sz w:val="32"/>
          <w:szCs w:val="32"/>
          <w:bdr w:val="none" w:color="auto" w:sz="0" w:space="0"/>
          <w:shd w:val="clear" w:fill="FFFFFF"/>
        </w:rPr>
        <w:t>文件命名需参照以下格式编写：岗位名称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姓名。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上传的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PDF</w:t>
      </w:r>
      <w:r>
        <w:rPr>
          <w:rFonts w:hint="eastAsia" w:ascii="仿宋_GB2312" w:hAnsi="微软雅黑" w:eastAsia="仿宋_GB2312" w:cs="仿宋_GB2312"/>
          <w:i w:val="0"/>
          <w:iCs w:val="0"/>
          <w:caps w:val="0"/>
          <w:color w:val="333333"/>
          <w:spacing w:val="0"/>
          <w:sz w:val="32"/>
          <w:szCs w:val="32"/>
          <w:bdr w:val="none" w:color="auto" w:sz="0" w:space="0"/>
          <w:shd w:val="clear" w:fill="FFFFFF"/>
        </w:rPr>
        <w:t>文件应包括以下材料：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）个人简历。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）本人有效《居民身份证》（或户籍所在地公安机关出具的附本人照片的户籍、身份证明）。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6" w:lineRule="atLeast"/>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）本人毕业证书、学位证书及学信网、学位网证明材料。国外、香港、澳门高校毕业生须提供教育部留学服务中心出具的“国外学历学位认证书”或“香港、澳门特别行政区学历学位认证书”。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6" w:lineRule="atLeast"/>
        <w:ind w:left="0" w:right="0" w:firstLine="640"/>
        <w:jc w:val="left"/>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年高校毕业生，须提供内容填写完整并加盖学校公章的《毕业生就业推荐表》、教育部学籍在线验证报告。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6" w:lineRule="atLeast"/>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国（境）外留学归来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年毕业生报名时尚未取得学位证书、《教育部国（境）外学历学位认证证书》的，须提供《国（境）外留学归来人员关于本年度内取得报考所需学位及教育部国（境）外学历学位认证证书的承诺书》（附件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职人员须提供有人事管理权的所在单位及主管部门同意报考的证明。其中，中小学及幼儿园在职在编人员须经当地县级以上教育行政主管部门同意，医疗卫生系统在职在编人员须经当地县级以上卫生行政主管部门同意（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岗位要求具备专业技术职务任职资格的必须提供相应证书；应聘岗位不要求但报名人员填写具备专业技术职务任职资格的，必须提供相应证书，未提供的视作不具备；应聘岗位要求注册范围的必须提供电子执业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）报考要求住院医师规范化培训合格证的岗位，须提供住院医师规范化培训合格证扫描件。拟于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年完成住院医师规范化培训的报名人员，须提供培训基地出具的培训情况证明。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课程相同或相近率认定须提供学校出具的所学课程表扫描件（国外学历相近专业须同时提供学校出具的所学课程表中文翻译扫描件）；招聘岗位所需专业在国内高校的对比参考课程有关材料（如国内高校学生管理系统或高校所在学院出具的加盖公章的课程表），</w:t>
      </w:r>
      <w:r>
        <w:rPr>
          <w:rFonts w:hint="eastAsia" w:ascii="黑体" w:hAnsi="宋体" w:eastAsia="黑体" w:cs="黑体"/>
          <w:i w:val="0"/>
          <w:iCs w:val="0"/>
          <w:caps w:val="0"/>
          <w:color w:val="333333"/>
          <w:spacing w:val="0"/>
          <w:sz w:val="32"/>
          <w:szCs w:val="32"/>
          <w:bdr w:val="none" w:color="auto" w:sz="0" w:space="0"/>
          <w:shd w:val="clear" w:fill="FFFFFF"/>
        </w:rPr>
        <w:t>需要进行课程相同率或相似率认定的应聘人员，报名期间未在报名系统提交认定材料而不能进行专业课程认定的，资格初审结果为“专业不符合要求”。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（三）网上资格初审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按照岗位信息审查应聘人员专业、学历学位、专业技术职务等是否符合岗位要求。对审查不合格的说明理由。资格审查合格人员名单将在上海儿童医学中心贵州医院官网公布。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特别提示：网上报名资格初审只对应聘人员在网上提交的报名信息进行审核，不对应聘人员所提交信息的真实性进行审核。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应聘人员报名时必须认真阅读《上海儿童医学中心贵州医院第十四届贵州人才博览会引才工作方案》中所规定的引才条件，以及《上海儿童医学中心贵州医院第十四届贵州人才博览会引才岗位信息表》中的各项要求，确定自己是否符合引才条件之后，再选择符合自己的岗位进行填报。否则，错报、误报和瞒报造成的一切后果，由应聘人员本人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资格审查贯穿引才工作全过程，任何环节发现应聘人员有违纪违规、提供虚假信息、无效证明或应聘人员条件不符合引才条件及岗位要求等情况的，可随时取消进入下一环节的资格。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（四）引才评审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本次人博会引才采取“线上初评＋线下考核”形式进行评审。根据资格初审结果，对于单个岗位资格初审通过人数大于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人（含</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人）的，采取“线上初评＋线下考核”形式进行评审；对于单个岗位资格初审通过人数少于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人（不含</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人）的引才岗位，不再开展线上初评环节，资格初审通过人员即确定为进入资格复审人员。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线上初评。</w:t>
      </w:r>
      <w:r>
        <w:rPr>
          <w:rFonts w:hint="eastAsia" w:ascii="仿宋_GB2312" w:hAnsi="微软雅黑" w:eastAsia="仿宋_GB2312" w:cs="仿宋_GB2312"/>
          <w:i w:val="0"/>
          <w:iCs w:val="0"/>
          <w:caps w:val="0"/>
          <w:color w:val="333333"/>
          <w:spacing w:val="0"/>
          <w:sz w:val="32"/>
          <w:szCs w:val="32"/>
          <w:bdr w:val="none" w:color="auto" w:sz="0" w:space="0"/>
          <w:shd w:val="clear" w:fill="FFFFFF"/>
        </w:rPr>
        <w:t>资格初审通过人数大于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人（含</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时，将进行线上初评。线上初评主要考察应聘人员与应聘岗位专业素养及研究方向的匹配度，引才评审相关信息（含测评时间、方式以及结果运用等）将在上海儿童医学中心贵州医院官网发布。应聘人员线上初评成绩须达到70分及以上（满分为100分）才能进入下一环节。未按要求参加线上初评或线上初评成绩未达</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分（按百分制计算）的不得进入下一环节。线上初评成绩仅用于确定进入资格复审人员名额。不计入线下考核环节总成绩。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资格复审。</w:t>
      </w:r>
      <w:r>
        <w:rPr>
          <w:rFonts w:hint="eastAsia" w:ascii="仿宋_GB2312" w:hAnsi="微软雅黑" w:eastAsia="仿宋_GB2312" w:cs="仿宋_GB2312"/>
          <w:i w:val="0"/>
          <w:iCs w:val="0"/>
          <w:caps w:val="0"/>
          <w:color w:val="333333"/>
          <w:spacing w:val="0"/>
          <w:sz w:val="32"/>
          <w:szCs w:val="32"/>
          <w:bdr w:val="none" w:color="auto" w:sz="0" w:space="0"/>
          <w:shd w:val="clear" w:fill="FFFFFF"/>
        </w:rPr>
        <w:t>根据应聘人员的线上初评成绩由高到低，按单个岗位引才计划数与该岗位参加资格复审人员数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的比例确定进入资格复审人员。同一岗位应聘人员线上初评成绩末位并列的，同时进入资格复审。单个岗位引才计划数与该岗位参加资格复审人员数未达到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比例的，按实际取得有效线上初评成绩人数确定进入资格复审人员。不开展线上初评环节时，资格初审通过人员即确定为进入资格复审人员。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进入资格复审人员名单在上海儿童医学中心贵州医院官网进行公示。由上海儿童医学中心贵州医院根据招聘条件及岗位要求，对进入资格复审人员的基本信息、所提供的材料、应聘资格和条件等进行现场审查。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时间、地点及相关事宜通过上海儿童医学中心贵州医院官网发布。请应聘人员关注资格复审相关公告并保持电话畅通，如因应聘人员未阅读公告或错填联系电话、关闭电话、更改电话号码等导致无法联系未参加资格复审的，后果由应聘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资格复审不合格、放弃资格复审的或未按要求参加资格复审的应聘人员，取消进入线下考核环节资格，空缺岗位按线上初评成绩从高到低依次进行递补。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资格审查贯穿招聘工作全过程，在招聘过程中任何环节发现报考人员有违纪违规、材料不齐、弄虚作假或不符合招聘岗位条件等情况的，立即取消进入下一环节资格或聘用资格。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资格复审结束后，资格复审结果在上海儿童医学中心贵州医科官网上公布。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3.线下考核。</w:t>
      </w: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资格复审合格人员进入线下考核，线下考核方式、内容、时间及地点等公告将在上海儿童医学中心贵州医院官网上进行发布。线下考核成绩即为总成绩，应聘人员线下考核成绩须</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达到80分及以上</w:t>
      </w:r>
      <w:r>
        <w:rPr>
          <w:rFonts w:hint="eastAsia" w:ascii="仿宋_GB2312" w:hAnsi="微软雅黑" w:eastAsia="仿宋_GB2312" w:cs="仿宋_GB2312"/>
          <w:i w:val="0"/>
          <w:iCs w:val="0"/>
          <w:caps w:val="0"/>
          <w:color w:val="333333"/>
          <w:spacing w:val="0"/>
          <w:sz w:val="32"/>
          <w:szCs w:val="32"/>
          <w:bdr w:val="none" w:color="auto" w:sz="0" w:space="0"/>
          <w:shd w:val="clear" w:fill="FFFFFF"/>
        </w:rPr>
        <w:t>（满分为100分）才能进入下一环节。未参加线下考核、线下考核成绩未达80分（按百分制计算）的考生取消进入下一环节的资格，空缺岗位不予递补。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应聘人员注意查看，保持电话畅通，主动联系。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（五）体检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根据应聘人员线下考核成绩由高到低，按单个岗位招聘计划人数与该岗位参加体检人数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的比例确定体检对象。放弃体检或体检不合格的，取消进入下一环节资格。体检在县级及以上医院进行，体检费用由应聘人员自理，体检标准参照贵州省公务员录用体检标准执行。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（六）政审考察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合格人员作为考察对象，对其进行考察。考察内容主要包括应聘人员人事档案、政治思想、道德品质、能力素质、学习和工作表现、遵纪守法、廉洁自律以及是否需要回避等。按照“凡进必审”的原则，贯彻党管人才原则，坚持政治标准和学术标准相统一，将思想政治表现、遵纪守法情况、道德品行等作为重点考察内容。考察时还须进一步核实应聘人员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在考察中发现下列情况之一者，考察不合格，经上海儿童医学中心贵州医院党委审定后，取消其进入下一环节的资格。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．定向到具体行业或单位的当年度毕业生。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．在读的非</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届应届大中专及以上毕业生。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．曾因贪污、行贿受贿、泄露国家机密等原因受到过党纪、政纪处分或近三年在机关、事业单位年度考核中曾被确定为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不称职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不合格</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．截止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未能提交引才岗位所需的相关证明材料的人员。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．不符合引才岗位所需资格或条件的人员。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在事业单位公开招聘中被认定有舞弊等严重违反聘用纪律行为的人员，以及在各级各类事业单位公开招聘中因违反《事业单位公开引才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（七）拟聘人员公示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经引才评审、体检、考察合格的应聘人员，由上海儿童医学中心贵州医院在贵州省人力资源和社会保障厅官网和上海儿童医学中心贵州医院官网同时进行公示，公示时间不少于五个工作日，接受社会监督。公示无异议的，按规定程序办理聘用手续。公示期间查实有严重问题影响聘用的，取消聘用资格，一时难以查实的，暂缓聘用，待查实并作出结论后再决定是否聘用。拟聘用人员名单公示后不再进行递补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（八）办理聘用手续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被聘用人员应在规定时间到上海儿童医学中心贵州医院报到。未在规定时间内报到或拒不报到的，取消聘用资格。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rPr>
        <w:t>人博会引进人才工作在上海儿童医学中心贵州医院党委统一领导下，严格按照工作原则、引才流程、相关要求等，在规定时间有序开展，做到信息公开、过程公开、结果公开，扎实做好招才引智工作。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rPr>
        <w:t>人博会引进人才工作严格遵守《事业单位公开招聘违纪违规行为处理规定》（人社部令第</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号）《事业单位人事管理回避规定》（人社部规〔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2019</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号）等规定，接受纪检监察部门、上级部门和社会的监督。报名人员和相关工作人员应自觉遵守回避制度，确保招聘工作公正、公平。按照“谁审查、谁负责”的原则，严格实行责任追究制度。对以权谋私、违规进人等违纪违规行为，将坚决查处，严厉问责。对人才引进各环节加强风险预判，及时发现、及时纠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（三）</w:t>
      </w:r>
      <w:r>
        <w:rPr>
          <w:rFonts w:hint="eastAsia" w:ascii="仿宋_GB2312" w:hAnsi="微软雅黑" w:eastAsia="仿宋_GB2312" w:cs="仿宋_GB2312"/>
          <w:i w:val="0"/>
          <w:iCs w:val="0"/>
          <w:caps w:val="0"/>
          <w:color w:val="333333"/>
          <w:spacing w:val="0"/>
          <w:sz w:val="32"/>
          <w:szCs w:val="32"/>
          <w:bdr w:val="none" w:color="auto" w:sz="0" w:space="0"/>
          <w:shd w:val="clear" w:fill="FFFFFF"/>
        </w:rPr>
        <w:t>咨询电话：人力资源部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0851-88955103</w:t>
      </w:r>
      <w:r>
        <w:rPr>
          <w:rFonts w:hint="eastAsia" w:ascii="仿宋_GB2312" w:hAnsi="微软雅黑" w:eastAsia="仿宋_GB2312" w:cs="仿宋_GB2312"/>
          <w:i w:val="0"/>
          <w:iCs w:val="0"/>
          <w:caps w:val="0"/>
          <w:color w:val="333333"/>
          <w:spacing w:val="0"/>
          <w:sz w:val="32"/>
          <w:szCs w:val="32"/>
          <w:bdr w:val="none" w:color="auto" w:sz="0" w:space="0"/>
          <w:shd w:val="clear" w:fill="FFFFFF"/>
        </w:rPr>
        <w:t>（咨询时间：工作日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9:00-11:30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14:00-16:30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（四）</w:t>
      </w:r>
      <w:r>
        <w:rPr>
          <w:rFonts w:hint="eastAsia" w:ascii="仿宋_GB2312" w:hAnsi="微软雅黑" w:eastAsia="仿宋_GB2312" w:cs="仿宋_GB2312"/>
          <w:i w:val="0"/>
          <w:iCs w:val="0"/>
          <w:caps w:val="0"/>
          <w:color w:val="333333"/>
          <w:spacing w:val="0"/>
          <w:sz w:val="32"/>
          <w:szCs w:val="32"/>
          <w:bdr w:val="none" w:color="auto" w:sz="0" w:space="0"/>
          <w:shd w:val="clear" w:fill="FFFFFF"/>
        </w:rPr>
        <w:t>所有应聘人员在报名前请务必仔细阅读本引才方案，随时保持通信联络畅通，并对上海儿童医学中心贵州医院官网、贵州省人力资源和社会保障厅官网保持关注，如因应聘人员未阅读公告或错填联系电话、关闭电话、更改电话号码等导致无法联系的，后果由应聘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（五）</w:t>
      </w:r>
      <w:r>
        <w:rPr>
          <w:rFonts w:hint="eastAsia" w:ascii="仿宋_GB2312" w:hAnsi="微软雅黑" w:eastAsia="仿宋_GB2312" w:cs="仿宋_GB2312"/>
          <w:i w:val="0"/>
          <w:iCs w:val="0"/>
          <w:caps w:val="0"/>
          <w:color w:val="333333"/>
          <w:spacing w:val="0"/>
          <w:sz w:val="32"/>
          <w:szCs w:val="32"/>
          <w:bdr w:val="none" w:color="auto" w:sz="0" w:space="0"/>
          <w:shd w:val="clear" w:fill="FFFFFF"/>
        </w:rPr>
        <w:t>我单位引才工作未指定考试辅导用书，不举办也不委托任何机构举办考试辅导培训班。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未定事宜，由上海儿童医学中心贵州医院商贵州省人力资源和社会保障厅研究确定。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本方案由上海儿童医学中心贵州医院负责解释。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1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"https://rst.guizhou.gov.cn/zwgk/zdlyxx/sydwgkzp/202604/P020260420599656212567.xlsx" \o "附件1：第十四届贵州人才博览会引才省直（属）事业单位岗位信息表.xlsx"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附件1：第十四届贵州人才博览会引才省直（属）事业单位岗位信息表.xlsx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15"/>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"https://rst.guizhou.gov.cn/zwgk/zdlyxx/sydwgkzp/202604/P020260420599656254301.docx" \o "附件2：上海儿童医学中心贵州医院第十四届人才博览会工作人员报名表.docx"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附件2：上海儿童医学中心贵州医院第十四届人才博览会工作人员报名表.docx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15"/>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"https://rst.guizhou.gov.cn/zwgk/zdlyxx/sydwgkzp/202604/P020260420599656282087.docx" \o "附件3：关于所学专业与岗位所需专业相近的证明.docx"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附件3：关于所学专业与岗位所需专业相近的证明.docx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15"/>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"https://rst.guizhou.gov.cn/zwgk/zdlyxx/sydwgkzp/202604/P020260420599656338107.doc" \o "附件4：同意报考证明（模板）.doc"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附件4：同意报考证明（模板）.doc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15"/>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"https://rst.guizhou.gov.cn/zwgk/zdlyxx/sydwgkzp/202604/P020260420599656377338.docx" \o "附件5：国（境）外留学归来人员关于本年度内取得报考所需学位及教育部国（境）外学历学位认证证书的承诺书.docx"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附件5：国（境）外留学归来人员关于本年度内取得报考所需学位及教育部国（境）外学历学位认证证书的承诺书.docx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0"/>
        <w:jc w:val="right"/>
        <w:rPr>
          <w:rFonts w:hint="eastAsia" w:ascii="仿宋_GB2312" w:hAnsi="Times New Roman" w:eastAsia="仿宋_GB2312" w:cs="仿宋_GB2312"/>
          <w:i w:val="0"/>
          <w:iCs w:val="0"/>
          <w:caps w:val="0"/>
          <w:color w:val="333333"/>
          <w:spacing w:val="0"/>
          <w:sz w:val="31"/>
          <w:szCs w:val="31"/>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0"/>
        <w:jc w:val="right"/>
        <w:rPr>
          <w:rFonts w:hint="eastAsia" w:ascii="仿宋_GB2312" w:hAnsi="Times New Roman" w:eastAsia="仿宋_GB2312" w:cs="仿宋_GB2312"/>
          <w:i w:val="0"/>
          <w:iCs w:val="0"/>
          <w:caps w:val="0"/>
          <w:color w:val="333333"/>
          <w:spacing w:val="0"/>
          <w:sz w:val="31"/>
          <w:szCs w:val="31"/>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0"/>
        <w:jc w:val="right"/>
        <w:rPr>
          <w:rFonts w:hint="eastAsia" w:ascii="仿宋_GB2312" w:hAnsi="Times New Roman" w:eastAsia="仿宋_GB2312" w:cs="仿宋_GB2312"/>
          <w:i w:val="0"/>
          <w:iCs w:val="0"/>
          <w:caps w:val="0"/>
          <w:color w:val="333333"/>
          <w:spacing w:val="0"/>
          <w:sz w:val="31"/>
          <w:szCs w:val="31"/>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0"/>
        <w:jc w:val="right"/>
        <w:rPr>
          <w:rFonts w:hint="eastAsia" w:ascii="微软雅黑" w:hAnsi="微软雅黑" w:eastAsia="微软雅黑" w:cs="微软雅黑"/>
          <w:i w:val="0"/>
          <w:iCs w:val="0"/>
          <w:caps w:val="0"/>
          <w:color w:val="333333"/>
          <w:spacing w:val="0"/>
          <w:sz w:val="27"/>
          <w:szCs w:val="27"/>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上海交通大学医学院附属上海儿童医学中心贵州医院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righ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2026年4月20日</w:t>
      </w: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pPr>
    </w:p>
    <w:p>
      <w:pPr>
        <w:autoSpaceDN w:val="0"/>
        <w:rPr>
          <w:rFonts w:hint="eastAsia"/>
        </w:rPr>
      </w:pPr>
    </w:p>
    <w:p>
      <w:pPr>
        <w:autoSpaceDN w:val="0"/>
        <w:rPr>
          <w:rFonts w:hint="eastAsia"/>
        </w:rPr>
      </w:pPr>
    </w:p>
    <w:p>
      <w:pPr>
        <w:autoSpaceDN w:val="0"/>
        <w:rPr>
          <w:rFonts w:hint="eastAsia"/>
        </w:rPr>
      </w:pPr>
    </w:p>
    <w:p>
      <w:pPr>
        <w:autoSpaceDN w:val="0"/>
      </w:pPr>
    </w:p>
    <w:p>
      <w:pPr>
        <w:autoSpaceDN w:val="0"/>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ind w:left="0" w:leftChars="0" w:firstLine="0" w:firstLineChars="0"/>
      </w:pPr>
    </w:p>
    <w:sectPr>
      <w:footerReference r:id="rId12" w:type="first"/>
      <w:footerReference r:id="rId11"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pPr>
                      <w:pStyle w:val="5"/>
                      <w:bidi w:val="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nFKFoN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B6C4D"/>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201568F5"/>
    <w:rsid w:val="2F346E01"/>
    <w:rsid w:val="3C923D8E"/>
    <w:rsid w:val="3EA10927"/>
    <w:rsid w:val="46AD648E"/>
    <w:rsid w:val="55EB6C4D"/>
    <w:rsid w:val="66B909D6"/>
    <w:rsid w:val="70B431EF"/>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GIF"/><Relationship Id="rId14" Type="http://schemas.openxmlformats.org/officeDocument/2006/relationships/image" Target="media/image1.GIF"/><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2026-04-22T09:45:00Z</dcterms:created>
  <dc:creator>Administrator</dc:creator>
  <cp:lastModifiedBy>Administrator</cp:lastModifiedBy>
  <dcterms:modified xsi:type="dcterms:W3CDTF">2026-04-22T09:47:23Z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184482EBB3F84BDBAB369D457313EA23</vt:lpwstr>
  </property>
  <property fmtid="{D5CDD505-2E9C-101B-9397-08002B2CF9AE}" pid="3" name="KSOProductBuildVer">
    <vt:lpwstr>2052-11.8.2.10912</vt:lpwstr>
  </property>
</Properties>
</file>