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bidi w:val="0"/>
        <w:rPr>
          <w:rFonts w:hint="eastAsia"/>
        </w:rPr>
      </w:pPr>
      <w:bookmarkStart w:id="0" w:name="_GoBack"/>
      <w:r>
        <w:rPr>
          <w:rFonts w:hint="eastAsia"/>
        </w:rPr>
        <w:t>上海交通大学医学院附属上海儿童医学中心贵州医院2026年高层次人才引进公告</w:t>
      </w:r>
    </w:p>
    <w:bookmarkEnd w:id="0"/>
    <w:p>
      <w:pPr>
        <w:ind w:left="0" w:leftChars="0" w:firstLine="0" w:firstLineChars="0"/>
      </w:pPr>
      <w:r>
        <w:rPr>
          <w:rFonts w:hint="eastAsia"/>
        </w:rPr>
        <w:t>日期：2026-04-20 15:56:17  来源：上海交通大学医学院附属上海儿童医学中心贵州医院</w:t>
      </w:r>
    </w:p>
    <w:p>
      <w:pPr>
        <w:autoSpaceDN w:val="0"/>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ascii="仿宋_GB2312" w:hAnsi="微软雅黑" w:eastAsia="仿宋_GB2312" w:cs="仿宋_GB2312"/>
          <w:i w:val="0"/>
          <w:iCs w:val="0"/>
          <w:caps w:val="0"/>
          <w:color w:val="333333"/>
          <w:spacing w:val="0"/>
          <w:sz w:val="32"/>
          <w:szCs w:val="32"/>
          <w:bdr w:val="none" w:color="auto" w:sz="0" w:space="0"/>
          <w:shd w:val="clear" w:fill="FFFFFF"/>
        </w:rPr>
        <w:t>上海儿童医学中心贵州医院（以下简称“贵州医院”）是贵州省委、省政府推进优质医疗资源扩容下沉的重大民生工程，是经省委、省政府主要负责同志审定后，亲自推动、亲自部署的重大项目，已列入贵州省“十四五”国民经济和社会发展规划、省委省政府印发的贵州省整体提升卫生健康水平攻坚行动计划等规划计划，是贵州省首个正式获批的国家区域医疗中心项目。</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2021</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11</w:t>
      </w:r>
      <w:r>
        <w:rPr>
          <w:rFonts w:hint="eastAsia" w:ascii="仿宋_GB2312" w:hAnsi="微软雅黑" w:eastAsia="仿宋_GB2312" w:cs="仿宋_GB2312"/>
          <w:i w:val="0"/>
          <w:iCs w:val="0"/>
          <w:caps w:val="0"/>
          <w:color w:val="333333"/>
          <w:spacing w:val="0"/>
          <w:sz w:val="32"/>
          <w:szCs w:val="32"/>
          <w:bdr w:val="none" w:color="auto" w:sz="0" w:space="0"/>
          <w:shd w:val="clear" w:fill="FFFFFF"/>
        </w:rPr>
        <w:t>月，贵州省人民政府与上海交通大学医学院附属上海儿童医学中心签署协议，合作共建贵州医院。医院位于贵阳市观山湖区，占地</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134</w:t>
      </w:r>
      <w:r>
        <w:rPr>
          <w:rFonts w:hint="eastAsia" w:ascii="仿宋_GB2312" w:hAnsi="微软雅黑" w:eastAsia="仿宋_GB2312" w:cs="仿宋_GB2312"/>
          <w:i w:val="0"/>
          <w:iCs w:val="0"/>
          <w:caps w:val="0"/>
          <w:color w:val="333333"/>
          <w:spacing w:val="0"/>
          <w:sz w:val="32"/>
          <w:szCs w:val="32"/>
          <w:bdr w:val="none" w:color="auto" w:sz="0" w:space="0"/>
          <w:shd w:val="clear" w:fill="FFFFFF"/>
        </w:rPr>
        <w:t>亩，建筑面积约</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14.27</w:t>
      </w:r>
      <w:r>
        <w:rPr>
          <w:rFonts w:hint="eastAsia" w:ascii="仿宋_GB2312" w:hAnsi="微软雅黑" w:eastAsia="仿宋_GB2312" w:cs="仿宋_GB2312"/>
          <w:i w:val="0"/>
          <w:iCs w:val="0"/>
          <w:caps w:val="0"/>
          <w:color w:val="333333"/>
          <w:spacing w:val="0"/>
          <w:sz w:val="32"/>
          <w:szCs w:val="32"/>
          <w:bdr w:val="none" w:color="auto" w:sz="0" w:space="0"/>
          <w:shd w:val="clear" w:fill="FFFFFF"/>
        </w:rPr>
        <w:t>万平方米，规划床位</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1000</w:t>
      </w:r>
      <w:r>
        <w:rPr>
          <w:rFonts w:hint="eastAsia" w:ascii="仿宋_GB2312" w:hAnsi="微软雅黑" w:eastAsia="仿宋_GB2312" w:cs="仿宋_GB2312"/>
          <w:i w:val="0"/>
          <w:iCs w:val="0"/>
          <w:caps w:val="0"/>
          <w:color w:val="333333"/>
          <w:spacing w:val="0"/>
          <w:sz w:val="32"/>
          <w:szCs w:val="32"/>
          <w:bdr w:val="none" w:color="auto" w:sz="0" w:space="0"/>
          <w:shd w:val="clear" w:fill="FFFFFF"/>
        </w:rPr>
        <w:t>张，核定人员编制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1200</w:t>
      </w:r>
      <w:r>
        <w:rPr>
          <w:rFonts w:hint="eastAsia" w:ascii="仿宋_GB2312" w:hAnsi="微软雅黑" w:eastAsia="仿宋_GB2312" w:cs="仿宋_GB2312"/>
          <w:i w:val="0"/>
          <w:iCs w:val="0"/>
          <w:caps w:val="0"/>
          <w:color w:val="333333"/>
          <w:spacing w:val="0"/>
          <w:sz w:val="32"/>
          <w:szCs w:val="32"/>
          <w:bdr w:val="none" w:color="auto" w:sz="0" w:space="0"/>
          <w:shd w:val="clear" w:fill="FFFFFF"/>
        </w:rPr>
        <w:t>个，项目总投资约</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26.99</w:t>
      </w:r>
      <w:r>
        <w:rPr>
          <w:rFonts w:hint="eastAsia" w:ascii="仿宋_GB2312" w:hAnsi="微软雅黑" w:eastAsia="仿宋_GB2312" w:cs="仿宋_GB2312"/>
          <w:i w:val="0"/>
          <w:iCs w:val="0"/>
          <w:caps w:val="0"/>
          <w:color w:val="333333"/>
          <w:spacing w:val="0"/>
          <w:sz w:val="32"/>
          <w:szCs w:val="32"/>
          <w:bdr w:val="none" w:color="auto" w:sz="0" w:space="0"/>
          <w:shd w:val="clear" w:fill="FFFFFF"/>
        </w:rPr>
        <w:t>亿元。</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2022</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10</w:t>
      </w:r>
      <w:r>
        <w:rPr>
          <w:rFonts w:hint="eastAsia" w:ascii="仿宋_GB2312" w:hAnsi="微软雅黑" w:eastAsia="仿宋_GB2312" w:cs="仿宋_GB2312"/>
          <w:i w:val="0"/>
          <w:iCs w:val="0"/>
          <w:caps w:val="0"/>
          <w:color w:val="333333"/>
          <w:spacing w:val="0"/>
          <w:sz w:val="32"/>
          <w:szCs w:val="32"/>
          <w:bdr w:val="none" w:color="auto" w:sz="0" w:space="0"/>
          <w:shd w:val="clear" w:fill="FFFFFF"/>
        </w:rPr>
        <w:t>月，贵州医院正式获批第四批国家区域医疗中心建设项目，输出医院为上海交通大学医学院附属上海儿童医学中心，依托医院为贵州省人民医院。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2023</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日，贵州医院正式揭牌开诊运营。按照规划，医院将建设成儿科医学、科研、教学一体化中心、国家三级甲等儿童专科医院和国家区域性儿科专科诊疗中心，全面达到国家区域医疗中心功能定位与发展水平，立足贵州，辐射西南，打造西南片区高水平的临床诊疗中心、高层次的专业人才培养基地和高水准的科研创新与转化平台，整体带动提升贵州医疗服务水平，更好地保障贵州人民健康服务需求，不断增进贵州人民健康福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hAnsi="微软雅黑" w:eastAsia="仿宋_GB2312" w:cs="仿宋_GB2312"/>
          <w:i w:val="0"/>
          <w:iCs w:val="0"/>
          <w:caps w:val="0"/>
          <w:color w:val="333333"/>
          <w:spacing w:val="0"/>
          <w:sz w:val="32"/>
          <w:szCs w:val="32"/>
          <w:bdr w:val="none" w:color="auto" w:sz="0" w:space="0"/>
          <w:shd w:val="clear" w:fill="FFFFFF"/>
        </w:rPr>
        <w:t>根据《事业单位公开招聘人员暂行规定》（人事部令第</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号）和《贵州省事业单位新增人员公开招聘暂行办法》（黔人发〔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2006</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号）精神，结合单位实际，制定本公告。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ascii="黑体" w:hAnsi="宋体" w:eastAsia="黑体" w:cs="黑体"/>
          <w:i w:val="0"/>
          <w:iCs w:val="0"/>
          <w:caps w:val="0"/>
          <w:color w:val="333333"/>
          <w:spacing w:val="0"/>
          <w:sz w:val="32"/>
          <w:szCs w:val="32"/>
          <w:bdr w:val="none" w:color="auto" w:sz="0" w:space="0"/>
          <w:shd w:val="clear" w:fill="FFFFFF"/>
        </w:rPr>
        <w:t>一、招聘原则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ascii="楷体_GB2312" w:hAnsi="微软雅黑" w:eastAsia="楷体_GB2312" w:cs="楷体_GB2312"/>
          <w:i w:val="0"/>
          <w:iCs w:val="0"/>
          <w:caps w:val="0"/>
          <w:color w:val="333333"/>
          <w:spacing w:val="0"/>
          <w:sz w:val="32"/>
          <w:szCs w:val="32"/>
          <w:bdr w:val="none" w:color="auto" w:sz="0" w:space="0"/>
          <w:shd w:val="clear" w:fill="FFFFFF"/>
        </w:rPr>
        <w:t>（一）坚持党管干部、党管人才的原则；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楷体_GB2312" w:hAnsi="微软雅黑" w:eastAsia="楷体_GB2312" w:cs="楷体_GB2312"/>
          <w:i w:val="0"/>
          <w:iCs w:val="0"/>
          <w:caps w:val="0"/>
          <w:color w:val="333333"/>
          <w:spacing w:val="0"/>
          <w:sz w:val="32"/>
          <w:szCs w:val="32"/>
          <w:bdr w:val="none" w:color="auto" w:sz="0" w:space="0"/>
          <w:shd w:val="clear" w:fill="FFFFFF"/>
        </w:rPr>
        <w:t>（二）坚持德才兼备、以德为先、五湖四海、任人唯贤的原则；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楷体_GB2312" w:hAnsi="微软雅黑" w:eastAsia="楷体_GB2312" w:cs="楷体_GB2312"/>
          <w:i w:val="0"/>
          <w:iCs w:val="0"/>
          <w:caps w:val="0"/>
          <w:color w:val="333333"/>
          <w:spacing w:val="0"/>
          <w:sz w:val="32"/>
          <w:szCs w:val="32"/>
          <w:bdr w:val="none" w:color="auto" w:sz="0" w:space="0"/>
          <w:shd w:val="clear" w:fill="FFFFFF"/>
        </w:rPr>
        <w:t>（三）坚持按需设岗、按岗招聘、人岗相适、人事相宜的原则；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楷体_GB2312" w:hAnsi="微软雅黑" w:eastAsia="楷体_GB2312" w:cs="楷体_GB2312"/>
          <w:i w:val="0"/>
          <w:iCs w:val="0"/>
          <w:caps w:val="0"/>
          <w:color w:val="333333"/>
          <w:spacing w:val="0"/>
          <w:sz w:val="32"/>
          <w:szCs w:val="32"/>
          <w:bdr w:val="none" w:color="auto" w:sz="0" w:space="0"/>
          <w:shd w:val="clear" w:fill="FFFFFF"/>
        </w:rPr>
        <w:t>（四）坚持公开、平等、竞争、择优的原则。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黑体" w:hAnsi="宋体" w:eastAsia="黑体" w:cs="黑体"/>
          <w:i w:val="0"/>
          <w:iCs w:val="0"/>
          <w:caps w:val="0"/>
          <w:color w:val="333333"/>
          <w:spacing w:val="0"/>
          <w:sz w:val="32"/>
          <w:szCs w:val="32"/>
          <w:bdr w:val="none" w:color="auto" w:sz="0" w:space="0"/>
          <w:shd w:val="clear" w:fill="FFFFFF"/>
        </w:rPr>
        <w:t>二、招聘岗位及人数</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hAnsi="微软雅黑" w:eastAsia="仿宋_GB2312" w:cs="仿宋_GB2312"/>
          <w:i w:val="0"/>
          <w:iCs w:val="0"/>
          <w:caps w:val="0"/>
          <w:color w:val="333333"/>
          <w:spacing w:val="0"/>
          <w:sz w:val="32"/>
          <w:szCs w:val="32"/>
          <w:bdr w:val="none" w:color="auto" w:sz="0" w:space="0"/>
          <w:shd w:val="clear" w:fill="FFFFFF"/>
        </w:rPr>
        <w:t>根据工作需要，引进高层次人才</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18</w:t>
      </w:r>
      <w:r>
        <w:rPr>
          <w:rFonts w:hint="eastAsia" w:ascii="仿宋_GB2312" w:hAnsi="微软雅黑" w:eastAsia="仿宋_GB2312" w:cs="仿宋_GB2312"/>
          <w:i w:val="0"/>
          <w:iCs w:val="0"/>
          <w:caps w:val="0"/>
          <w:color w:val="333333"/>
          <w:spacing w:val="0"/>
          <w:sz w:val="32"/>
          <w:szCs w:val="32"/>
          <w:bdr w:val="none" w:color="auto" w:sz="0" w:space="0"/>
          <w:shd w:val="clear" w:fill="FFFFFF"/>
        </w:rPr>
        <w:t>名，其中博士</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17</w:t>
      </w:r>
      <w:r>
        <w:rPr>
          <w:rFonts w:hint="eastAsia" w:ascii="仿宋_GB2312" w:hAnsi="微软雅黑" w:eastAsia="仿宋_GB2312" w:cs="仿宋_GB2312"/>
          <w:i w:val="0"/>
          <w:iCs w:val="0"/>
          <w:caps w:val="0"/>
          <w:color w:val="333333"/>
          <w:spacing w:val="0"/>
          <w:sz w:val="32"/>
          <w:szCs w:val="32"/>
          <w:bdr w:val="none" w:color="auto" w:sz="0" w:space="0"/>
          <w:shd w:val="clear" w:fill="FFFFFF"/>
        </w:rPr>
        <w:t>名，省外正高（在省外合规取得且没有使用范围限制）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名，具体招聘岗位及条件详见《上海儿童医学中心贵州医院</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年高层次人才需求表》（附件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）。医院可根据具体工作实际在招聘岗位需求总量内对各岗位需求指标进行调剂。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达到《中共贵州省委办公厅 贵州省人民政府办公厅印发〈关于优化整合贵州省百千万人才引进计划的指导意见〉的通知》（黔党办发〔</w:t>
      </w: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2023</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1</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号）文件中优秀青年人才及以上高层次人才条件的可按照“一人一策”直接考核引进。</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黑体" w:hAnsi="宋体" w:eastAsia="黑体" w:cs="黑体"/>
          <w:i w:val="0"/>
          <w:iCs w:val="0"/>
          <w:caps w:val="0"/>
          <w:color w:val="333333"/>
          <w:spacing w:val="0"/>
          <w:sz w:val="32"/>
          <w:szCs w:val="32"/>
          <w:bdr w:val="none" w:color="auto" w:sz="0" w:space="0"/>
          <w:shd w:val="clear" w:fill="FFFFFF"/>
        </w:rPr>
        <w:t>三、应聘人员条件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楷体_GB2312" w:hAnsi="微软雅黑" w:eastAsia="楷体_GB2312" w:cs="楷体_GB2312"/>
          <w:i w:val="0"/>
          <w:iCs w:val="0"/>
          <w:caps w:val="0"/>
          <w:color w:val="333333"/>
          <w:spacing w:val="0"/>
          <w:sz w:val="32"/>
          <w:szCs w:val="32"/>
          <w:bdr w:val="none" w:color="auto" w:sz="0" w:space="0"/>
          <w:shd w:val="clear" w:fill="FFFFFF"/>
        </w:rPr>
        <w:t>（一）报考者应具备以下基本条件：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具有中华人民共和国国籍，拥护中华人民共和国宪法，具有良好的思想政治素质。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具有正确的政治立场、政治态度、理想信念和思想品德。</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遵纪守法，诚实守信，品行端正，人格健全。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安心应聘岗位工作，有较强的事业心和责任感。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具有胜任应聘岗位需要的相关专业知识（含科学素质）和工作能力。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年龄在</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18</w:t>
      </w:r>
      <w:r>
        <w:rPr>
          <w:rFonts w:hint="eastAsia" w:ascii="仿宋_GB2312" w:hAnsi="微软雅黑" w:eastAsia="仿宋_GB2312" w:cs="仿宋_GB2312"/>
          <w:i w:val="0"/>
          <w:iCs w:val="0"/>
          <w:caps w:val="0"/>
          <w:color w:val="333333"/>
          <w:spacing w:val="0"/>
          <w:sz w:val="32"/>
          <w:szCs w:val="32"/>
          <w:bdr w:val="none" w:color="auto" w:sz="0" w:space="0"/>
          <w:shd w:val="clear" w:fill="FFFFFF"/>
        </w:rPr>
        <w:t>周岁以上（</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2008</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21</w:t>
      </w:r>
      <w:r>
        <w:rPr>
          <w:rFonts w:hint="eastAsia" w:ascii="仿宋_GB2312" w:hAnsi="微软雅黑" w:eastAsia="仿宋_GB2312" w:cs="仿宋_GB2312"/>
          <w:i w:val="0"/>
          <w:iCs w:val="0"/>
          <w:caps w:val="0"/>
          <w:color w:val="333333"/>
          <w:spacing w:val="0"/>
          <w:sz w:val="32"/>
          <w:szCs w:val="32"/>
          <w:bdr w:val="none" w:color="auto" w:sz="0" w:space="0"/>
          <w:shd w:val="clear" w:fill="FFFFFF"/>
        </w:rPr>
        <w:t>日以前出生），</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50</w:t>
      </w:r>
      <w:r>
        <w:rPr>
          <w:rFonts w:hint="eastAsia" w:ascii="仿宋_GB2312" w:hAnsi="微软雅黑" w:eastAsia="仿宋_GB2312" w:cs="仿宋_GB2312"/>
          <w:i w:val="0"/>
          <w:iCs w:val="0"/>
          <w:caps w:val="0"/>
          <w:color w:val="333333"/>
          <w:spacing w:val="0"/>
          <w:sz w:val="32"/>
          <w:szCs w:val="32"/>
          <w:bdr w:val="none" w:color="auto" w:sz="0" w:space="0"/>
          <w:shd w:val="clear" w:fill="FFFFFF"/>
        </w:rPr>
        <w:t>周岁以下(</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1975</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31</w:t>
      </w:r>
      <w:r>
        <w:rPr>
          <w:rFonts w:hint="eastAsia" w:ascii="仿宋_GB2312" w:hAnsi="微软雅黑" w:eastAsia="仿宋_GB2312" w:cs="仿宋_GB2312"/>
          <w:i w:val="0"/>
          <w:iCs w:val="0"/>
          <w:caps w:val="0"/>
          <w:color w:val="333333"/>
          <w:spacing w:val="0"/>
          <w:sz w:val="32"/>
          <w:szCs w:val="32"/>
          <w:bdr w:val="none" w:color="auto" w:sz="0" w:space="0"/>
          <w:shd w:val="clear" w:fill="FFFFFF"/>
        </w:rPr>
        <w:t>日以后出生)。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7.</w:t>
      </w:r>
      <w:r>
        <w:rPr>
          <w:rFonts w:hint="eastAsia" w:ascii="仿宋_GB2312" w:hAnsi="微软雅黑" w:eastAsia="仿宋_GB2312" w:cs="仿宋_GB2312"/>
          <w:i w:val="0"/>
          <w:iCs w:val="0"/>
          <w:caps w:val="0"/>
          <w:color w:val="333333"/>
          <w:spacing w:val="0"/>
          <w:sz w:val="32"/>
          <w:szCs w:val="32"/>
          <w:bdr w:val="none" w:color="auto" w:sz="0" w:space="0"/>
          <w:shd w:val="clear" w:fill="FFFFFF"/>
        </w:rPr>
        <w:t>身体健康，符合应聘岗位要求的身体条件。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8.</w:t>
      </w:r>
      <w:r>
        <w:rPr>
          <w:rFonts w:hint="eastAsia" w:ascii="仿宋_GB2312" w:hAnsi="微软雅黑" w:eastAsia="仿宋_GB2312" w:cs="仿宋_GB2312"/>
          <w:i w:val="0"/>
          <w:iCs w:val="0"/>
          <w:caps w:val="0"/>
          <w:color w:val="333333"/>
          <w:spacing w:val="0"/>
          <w:sz w:val="32"/>
          <w:szCs w:val="32"/>
          <w:bdr w:val="none" w:color="auto" w:sz="0" w:space="0"/>
          <w:shd w:val="clear" w:fill="FFFFFF"/>
        </w:rPr>
        <w:t>报名人员须于</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31</w:t>
      </w:r>
      <w:r>
        <w:rPr>
          <w:rFonts w:hint="eastAsia" w:ascii="仿宋_GB2312" w:hAnsi="微软雅黑" w:eastAsia="仿宋_GB2312" w:cs="仿宋_GB2312"/>
          <w:i w:val="0"/>
          <w:iCs w:val="0"/>
          <w:caps w:val="0"/>
          <w:color w:val="333333"/>
          <w:spacing w:val="0"/>
          <w:sz w:val="32"/>
          <w:szCs w:val="32"/>
          <w:bdr w:val="none" w:color="auto" w:sz="0" w:space="0"/>
          <w:shd w:val="clear" w:fill="FFFFFF"/>
        </w:rPr>
        <w:t>日前取得岗位所需的学历学位证书及其他证书等。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9.</w:t>
      </w:r>
      <w:r>
        <w:rPr>
          <w:rFonts w:hint="eastAsia" w:ascii="仿宋_GB2312" w:hAnsi="微软雅黑" w:eastAsia="仿宋_GB2312" w:cs="仿宋_GB2312"/>
          <w:i w:val="0"/>
          <w:iCs w:val="0"/>
          <w:caps w:val="0"/>
          <w:color w:val="333333"/>
          <w:spacing w:val="0"/>
          <w:sz w:val="32"/>
          <w:szCs w:val="32"/>
          <w:bdr w:val="none" w:color="auto" w:sz="0" w:space="0"/>
          <w:shd w:val="clear" w:fill="FFFFFF"/>
        </w:rPr>
        <w:t>符合应聘岗位要求的其他具体资格和条件。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楷体_GB2312" w:hAnsi="微软雅黑" w:eastAsia="楷体_GB2312" w:cs="楷体_GB2312"/>
          <w:i w:val="0"/>
          <w:iCs w:val="0"/>
          <w:caps w:val="0"/>
          <w:color w:val="333333"/>
          <w:spacing w:val="0"/>
          <w:sz w:val="32"/>
          <w:szCs w:val="32"/>
          <w:bdr w:val="none" w:color="auto" w:sz="0" w:space="0"/>
          <w:shd w:val="clear" w:fill="FFFFFF"/>
        </w:rPr>
        <w:t>（二）有下列情形之一者不能报考：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不能坚持党的基本路线，在重大政治问题上不能与党中央保持一致的人员；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定向到具体行业或单位的当年度毕业生；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在读的非</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年大中专及以上毕业生；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现役军人；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曾因犯罪受过刑事处罚或受过劳动教养的人员；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被开除公职的人员；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7.</w:t>
      </w:r>
      <w:r>
        <w:rPr>
          <w:rFonts w:hint="eastAsia" w:ascii="仿宋_GB2312" w:hAnsi="微软雅黑" w:eastAsia="仿宋_GB2312" w:cs="仿宋_GB2312"/>
          <w:i w:val="0"/>
          <w:iCs w:val="0"/>
          <w:caps w:val="0"/>
          <w:color w:val="333333"/>
          <w:spacing w:val="0"/>
          <w:sz w:val="32"/>
          <w:szCs w:val="32"/>
          <w:bdr w:val="none" w:color="auto" w:sz="0" w:space="0"/>
          <w:shd w:val="clear" w:fill="FFFFFF"/>
        </w:rPr>
        <w:t>曾因贪污、行贿受贿、泄露国家机密等原因受到过党纪、政纪处分或近三年在机关、事业单位年度考核中曾被确定为“不称职”“不合格”的人员；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8.</w:t>
      </w:r>
      <w:r>
        <w:rPr>
          <w:rFonts w:hint="eastAsia" w:ascii="仿宋_GB2312" w:hAnsi="微软雅黑" w:eastAsia="仿宋_GB2312" w:cs="仿宋_GB2312"/>
          <w:i w:val="0"/>
          <w:iCs w:val="0"/>
          <w:caps w:val="0"/>
          <w:color w:val="333333"/>
          <w:spacing w:val="0"/>
          <w:sz w:val="32"/>
          <w:szCs w:val="32"/>
          <w:bdr w:val="none" w:color="auto" w:sz="0" w:space="0"/>
          <w:shd w:val="clear" w:fill="FFFFFF"/>
        </w:rPr>
        <w:t>截至</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31</w:t>
      </w:r>
      <w:r>
        <w:rPr>
          <w:rFonts w:hint="eastAsia" w:ascii="仿宋_GB2312" w:hAnsi="微软雅黑" w:eastAsia="仿宋_GB2312" w:cs="仿宋_GB2312"/>
          <w:i w:val="0"/>
          <w:iCs w:val="0"/>
          <w:caps w:val="0"/>
          <w:color w:val="333333"/>
          <w:spacing w:val="0"/>
          <w:sz w:val="32"/>
          <w:szCs w:val="32"/>
          <w:bdr w:val="none" w:color="auto" w:sz="0" w:space="0"/>
          <w:shd w:val="clear" w:fill="FFFFFF"/>
        </w:rPr>
        <w:t>日前未能提交招聘岗位所需资格条件的相关材料的人员；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9.</w:t>
      </w:r>
      <w:r>
        <w:rPr>
          <w:rFonts w:hint="eastAsia" w:ascii="仿宋_GB2312" w:hAnsi="微软雅黑" w:eastAsia="仿宋_GB2312" w:cs="仿宋_GB2312"/>
          <w:i w:val="0"/>
          <w:iCs w:val="0"/>
          <w:caps w:val="0"/>
          <w:color w:val="333333"/>
          <w:spacing w:val="0"/>
          <w:sz w:val="32"/>
          <w:szCs w:val="32"/>
          <w:bdr w:val="none" w:color="auto" w:sz="0" w:space="0"/>
          <w:shd w:val="clear" w:fill="FFFFFF"/>
        </w:rPr>
        <w:t>不符合招聘岗位所需资格或条件的人员；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10.</w:t>
      </w:r>
      <w:r>
        <w:rPr>
          <w:rFonts w:hint="eastAsia" w:ascii="仿宋_GB2312" w:hAnsi="微软雅黑" w:eastAsia="仿宋_GB2312" w:cs="仿宋_GB2312"/>
          <w:i w:val="0"/>
          <w:iCs w:val="0"/>
          <w:caps w:val="0"/>
          <w:color w:val="333333"/>
          <w:spacing w:val="0"/>
          <w:sz w:val="32"/>
          <w:szCs w:val="32"/>
          <w:bdr w:val="none" w:color="auto" w:sz="0" w:space="0"/>
          <w:shd w:val="clear" w:fill="FFFFFF"/>
        </w:rPr>
        <w:t>在事业单位公开招聘中被认定有舞弊等严重违反聘用纪律行为的人员，以及在各级各类事业单位公开招聘中因违反《事业单位公开招聘违纪违规行为处理规定》被记入事业单位公开招聘应聘人员诚信档案的人员；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11.</w:t>
      </w:r>
      <w:r>
        <w:rPr>
          <w:rFonts w:hint="eastAsia" w:ascii="仿宋_GB2312" w:hAnsi="微软雅黑" w:eastAsia="仿宋_GB2312" w:cs="仿宋_GB2312"/>
          <w:i w:val="0"/>
          <w:iCs w:val="0"/>
          <w:caps w:val="0"/>
          <w:color w:val="333333"/>
          <w:spacing w:val="0"/>
          <w:sz w:val="32"/>
          <w:szCs w:val="32"/>
          <w:bdr w:val="none" w:color="auto" w:sz="0" w:space="0"/>
          <w:shd w:val="clear" w:fill="FFFFFF"/>
        </w:rPr>
        <w:t>人民法院认定为失信被执行人的或经有关政府行政主管部门认定存在严重违法失信行为的人员；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应聘从事与未成年人密切接触行业的事业单位工作岗位的，存在实施虐待，故意伤害，强奸，猥亵，组织、强迫、引诱、容留、介绍卖淫等严重侵害未成年人人身权利的相关违法犯罪记录的人员；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13.</w:t>
      </w:r>
      <w:r>
        <w:rPr>
          <w:rFonts w:hint="eastAsia" w:ascii="仿宋_GB2312" w:hAnsi="微软雅黑" w:eastAsia="仿宋_GB2312" w:cs="仿宋_GB2312"/>
          <w:i w:val="0"/>
          <w:iCs w:val="0"/>
          <w:caps w:val="0"/>
          <w:color w:val="333333"/>
          <w:spacing w:val="0"/>
          <w:sz w:val="32"/>
          <w:szCs w:val="32"/>
          <w:bdr w:val="none" w:color="auto" w:sz="0" w:space="0"/>
          <w:shd w:val="clear" w:fill="FFFFFF"/>
        </w:rPr>
        <w:t>有法律法规规定不得聘用的人员。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黑体" w:hAnsi="宋体" w:eastAsia="黑体" w:cs="黑体"/>
          <w:i w:val="0"/>
          <w:iCs w:val="0"/>
          <w:caps w:val="0"/>
          <w:color w:val="333333"/>
          <w:spacing w:val="0"/>
          <w:sz w:val="32"/>
          <w:szCs w:val="32"/>
          <w:bdr w:val="none" w:color="auto" w:sz="0" w:space="0"/>
          <w:shd w:val="clear" w:fill="FFFFFF"/>
        </w:rPr>
        <w:t>尚在试用期或服务期内的省内事业单位在编工作人员，不列入本次引才对象范围。通过人才“绿色通道”政策引进到事业单位的在编工作人员，在省内流动的，不得重复享受“绿色通道”引才政策支持。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黑体" w:hAnsi="宋体" w:eastAsia="黑体" w:cs="黑体"/>
          <w:i w:val="0"/>
          <w:iCs w:val="0"/>
          <w:caps w:val="0"/>
          <w:color w:val="333333"/>
          <w:spacing w:val="0"/>
          <w:sz w:val="32"/>
          <w:szCs w:val="32"/>
          <w:bdr w:val="none" w:color="auto" w:sz="0" w:space="0"/>
          <w:shd w:val="clear" w:fill="FFFFFF"/>
        </w:rPr>
        <w:t>四、招聘程序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楷体_GB2312" w:hAnsi="微软雅黑" w:eastAsia="楷体_GB2312" w:cs="楷体_GB2312"/>
          <w:i w:val="0"/>
          <w:iCs w:val="0"/>
          <w:caps w:val="0"/>
          <w:color w:val="333333"/>
          <w:spacing w:val="0"/>
          <w:sz w:val="32"/>
          <w:szCs w:val="32"/>
          <w:bdr w:val="none" w:color="auto" w:sz="0" w:space="0"/>
          <w:shd w:val="clear" w:fill="FFFFFF"/>
        </w:rPr>
        <w:t>（一）发布公告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hAnsi="微软雅黑" w:eastAsia="仿宋_GB2312" w:cs="仿宋_GB2312"/>
          <w:i w:val="0"/>
          <w:iCs w:val="0"/>
          <w:caps w:val="0"/>
          <w:color w:val="333333"/>
          <w:spacing w:val="0"/>
          <w:sz w:val="32"/>
          <w:szCs w:val="32"/>
          <w:bdr w:val="none" w:color="auto" w:sz="0" w:space="0"/>
          <w:shd w:val="clear" w:fill="FFFFFF"/>
        </w:rPr>
        <w:t>在贵州省人力资源和社会保障厅官网（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https://rst.guizhou.gov.cn/</w:t>
      </w:r>
      <w:r>
        <w:rPr>
          <w:rFonts w:hint="eastAsia" w:ascii="仿宋_GB2312" w:hAnsi="微软雅黑" w:eastAsia="仿宋_GB2312" w:cs="仿宋_GB2312"/>
          <w:i w:val="0"/>
          <w:iCs w:val="0"/>
          <w:caps w:val="0"/>
          <w:color w:val="333333"/>
          <w:spacing w:val="0"/>
          <w:sz w:val="32"/>
          <w:szCs w:val="32"/>
          <w:bdr w:val="none" w:color="auto" w:sz="0" w:space="0"/>
          <w:shd w:val="clear" w:fill="FFFFFF"/>
        </w:rPr>
        <w:t>）、上海儿童医学中心贵州医院官网（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https://www.scmcgz.cn/rczp.htm</w:t>
      </w:r>
      <w:r>
        <w:rPr>
          <w:rFonts w:hint="eastAsia" w:ascii="仿宋_GB2312" w:hAnsi="微软雅黑" w:eastAsia="仿宋_GB2312" w:cs="仿宋_GB2312"/>
          <w:i w:val="0"/>
          <w:iCs w:val="0"/>
          <w:caps w:val="0"/>
          <w:color w:val="333333"/>
          <w:spacing w:val="0"/>
          <w:sz w:val="32"/>
          <w:szCs w:val="32"/>
          <w:bdr w:val="none" w:color="auto" w:sz="0" w:space="0"/>
          <w:shd w:val="clear" w:fill="FFFFFF"/>
        </w:rPr>
        <w:t>）面向社会公开发布公告。本公告发布之日起至</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31</w:t>
      </w:r>
      <w:r>
        <w:rPr>
          <w:rFonts w:hint="eastAsia" w:ascii="仿宋_GB2312" w:hAnsi="微软雅黑" w:eastAsia="仿宋_GB2312" w:cs="仿宋_GB2312"/>
          <w:i w:val="0"/>
          <w:iCs w:val="0"/>
          <w:caps w:val="0"/>
          <w:color w:val="333333"/>
          <w:spacing w:val="0"/>
          <w:sz w:val="32"/>
          <w:szCs w:val="32"/>
          <w:bdr w:val="none" w:color="auto" w:sz="0" w:space="0"/>
          <w:shd w:val="clear" w:fill="FFFFFF"/>
        </w:rPr>
        <w:t>日有效。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楷体_GB2312" w:hAnsi="微软雅黑" w:eastAsia="楷体_GB2312" w:cs="楷体_GB2312"/>
          <w:i w:val="0"/>
          <w:iCs w:val="0"/>
          <w:caps w:val="0"/>
          <w:color w:val="333333"/>
          <w:spacing w:val="0"/>
          <w:sz w:val="32"/>
          <w:szCs w:val="32"/>
          <w:bdr w:val="none" w:color="auto" w:sz="0" w:space="0"/>
          <w:shd w:val="clear" w:fill="FFFFFF"/>
        </w:rPr>
        <w:t>（二）报名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hAnsi="微软雅黑" w:eastAsia="仿宋_GB2312" w:cs="仿宋_GB2312"/>
          <w:i w:val="0"/>
          <w:iCs w:val="0"/>
          <w:caps w:val="0"/>
          <w:color w:val="333333"/>
          <w:spacing w:val="0"/>
          <w:sz w:val="32"/>
          <w:szCs w:val="32"/>
          <w:bdr w:val="none" w:color="auto" w:sz="0" w:space="0"/>
          <w:shd w:val="clear" w:fill="FFFFFF"/>
        </w:rPr>
        <w:t>报名采取网上报名的方式进行，申请人提交《上海儿童医学中心贵州医院优秀青年人才引进申请表》（附件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）并将《申请表》和应聘岗位资格条件相符的印证材料（所有印证材料扫描为一个</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PDF</w:t>
      </w:r>
      <w:r>
        <w:rPr>
          <w:rFonts w:hint="eastAsia" w:ascii="仿宋_GB2312" w:hAnsi="微软雅黑" w:eastAsia="仿宋_GB2312" w:cs="仿宋_GB2312"/>
          <w:i w:val="0"/>
          <w:iCs w:val="0"/>
          <w:caps w:val="0"/>
          <w:color w:val="333333"/>
          <w:spacing w:val="0"/>
          <w:sz w:val="32"/>
          <w:szCs w:val="32"/>
          <w:bdr w:val="none" w:color="auto" w:sz="0" w:space="0"/>
          <w:shd w:val="clear" w:fill="FFFFFF"/>
        </w:rPr>
        <w:t>）打包后，发送到电子邮箱（</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segzyyzp@163.com</w:t>
      </w:r>
      <w:r>
        <w:rPr>
          <w:rFonts w:hint="eastAsia" w:ascii="仿宋_GB2312" w:hAnsi="微软雅黑" w:eastAsia="仿宋_GB2312" w:cs="仿宋_GB2312"/>
          <w:i w:val="0"/>
          <w:iCs w:val="0"/>
          <w:caps w:val="0"/>
          <w:color w:val="333333"/>
          <w:spacing w:val="0"/>
          <w:sz w:val="32"/>
          <w:szCs w:val="32"/>
          <w:bdr w:val="none" w:color="auto" w:sz="0" w:space="0"/>
          <w:shd w:val="clear" w:fill="FFFFFF"/>
        </w:rPr>
        <w:t>），邮件主题请参照如下格式编写：“姓名</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毕业院校</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学历</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专业</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投递岗位名称”。招聘岗位需求人数招满后相应岗位即不再继续接受报名。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hAnsi="微软雅黑" w:eastAsia="仿宋_GB2312" w:cs="仿宋_GB2312"/>
          <w:i w:val="0"/>
          <w:iCs w:val="0"/>
          <w:caps w:val="0"/>
          <w:color w:val="333333"/>
          <w:spacing w:val="0"/>
          <w:sz w:val="32"/>
          <w:szCs w:val="32"/>
          <w:bdr w:val="none" w:color="auto" w:sz="0" w:space="0"/>
          <w:shd w:val="clear" w:fill="FFFFFF"/>
        </w:rPr>
        <w:t>博士岗位应聘人员专业名称与公布专业不一致，但研究方向与需求专业相一致的，须提供应聘人员能体现本人研究方向的代表业绩（一般应为博士学位论文、作为第一作者在北图核心及</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SCI</w:t>
      </w:r>
      <w:r>
        <w:rPr>
          <w:rFonts w:hint="eastAsia" w:ascii="仿宋_GB2312" w:hAnsi="微软雅黑" w:eastAsia="仿宋_GB2312" w:cs="仿宋_GB2312"/>
          <w:i w:val="0"/>
          <w:iCs w:val="0"/>
          <w:caps w:val="0"/>
          <w:color w:val="333333"/>
          <w:spacing w:val="0"/>
          <w:sz w:val="32"/>
          <w:szCs w:val="32"/>
          <w:bdr w:val="none" w:color="auto" w:sz="0" w:space="0"/>
          <w:shd w:val="clear" w:fill="FFFFFF"/>
        </w:rPr>
        <w:t>期刊发表的相关文章或作为主持人主持的厅级及以上项目研究成果等）作为佐证资料，医院将根据应聘人员提供的佐证材料结合岗位专业要求组织开展论证，论证结果不通过的，资格审核不通过，不得进入下一环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楷体_GB2312" w:hAnsi="微软雅黑" w:eastAsia="楷体_GB2312" w:cs="楷体_GB2312"/>
          <w:i w:val="0"/>
          <w:iCs w:val="0"/>
          <w:caps w:val="0"/>
          <w:color w:val="333333"/>
          <w:spacing w:val="0"/>
          <w:sz w:val="32"/>
          <w:szCs w:val="32"/>
          <w:bdr w:val="none" w:color="auto" w:sz="0" w:space="0"/>
          <w:shd w:val="clear" w:fill="FFFFFF"/>
        </w:rPr>
        <w:t>（三）资格审查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hAnsi="微软雅黑" w:eastAsia="仿宋_GB2312" w:cs="仿宋_GB2312"/>
          <w:i w:val="0"/>
          <w:iCs w:val="0"/>
          <w:caps w:val="0"/>
          <w:color w:val="333333"/>
          <w:spacing w:val="0"/>
          <w:sz w:val="32"/>
          <w:szCs w:val="32"/>
          <w:bdr w:val="none" w:color="auto" w:sz="0" w:space="0"/>
          <w:shd w:val="clear" w:fill="FFFFFF"/>
        </w:rPr>
        <w:t>符合岗位条件的应聘人员进入下一环节，资格审查合格人员名单在医院官网公布。资格审查贯穿于人才招聘工作全过程，如在招聘过程中任何环节发现有违纪违规、提供虚假信息、无效证明或应聘人员条件不符合招聘岗位条件要求等情况的，随时取消进入下一环节资格或聘用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楷体_GB2312" w:hAnsi="微软雅黑" w:eastAsia="楷体_GB2312" w:cs="楷体_GB2312"/>
          <w:i w:val="0"/>
          <w:iCs w:val="0"/>
          <w:caps w:val="0"/>
          <w:color w:val="333333"/>
          <w:spacing w:val="0"/>
          <w:sz w:val="32"/>
          <w:szCs w:val="32"/>
          <w:bdr w:val="none" w:color="auto" w:sz="0" w:space="0"/>
          <w:shd w:val="clear" w:fill="FFFFFF"/>
        </w:rPr>
        <w:t>（四）工作考察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hAnsi="微软雅黑" w:eastAsia="仿宋_GB2312" w:cs="仿宋_GB2312"/>
          <w:i w:val="0"/>
          <w:iCs w:val="0"/>
          <w:caps w:val="0"/>
          <w:color w:val="333333"/>
          <w:spacing w:val="0"/>
          <w:sz w:val="32"/>
          <w:szCs w:val="32"/>
          <w:bdr w:val="none" w:color="auto" w:sz="0" w:space="0"/>
          <w:shd w:val="clear" w:fill="FFFFFF"/>
        </w:rPr>
        <w:t>资格初审合格人员确定为工作考察对象，须参与意向科室的实际工作，原则上不少于一周。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楷体_GB2312" w:hAnsi="微软雅黑" w:eastAsia="楷体_GB2312" w:cs="楷体_GB2312"/>
          <w:i w:val="0"/>
          <w:iCs w:val="0"/>
          <w:caps w:val="0"/>
          <w:color w:val="333333"/>
          <w:spacing w:val="0"/>
          <w:sz w:val="32"/>
          <w:szCs w:val="32"/>
          <w:bdr w:val="none" w:color="auto" w:sz="0" w:space="0"/>
          <w:shd w:val="clear" w:fill="FFFFFF"/>
        </w:rPr>
        <w:t>（五）面试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hAnsi="微软雅黑" w:eastAsia="仿宋_GB2312" w:cs="仿宋_GB2312"/>
          <w:i w:val="0"/>
          <w:iCs w:val="0"/>
          <w:caps w:val="0"/>
          <w:color w:val="333333"/>
          <w:spacing w:val="0"/>
          <w:sz w:val="32"/>
          <w:szCs w:val="32"/>
          <w:bdr w:val="none" w:color="auto" w:sz="0" w:space="0"/>
          <w:shd w:val="clear" w:fill="FFFFFF"/>
        </w:rPr>
        <w:t>完成工作考察的人员确定为进入面试人员，参加面试人员、具体面试时间和地点在上海儿童医学中心贵州医院官网公布。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hAnsi="微软雅黑" w:eastAsia="仿宋_GB2312" w:cs="仿宋_GB2312"/>
          <w:i w:val="0"/>
          <w:iCs w:val="0"/>
          <w:caps w:val="0"/>
          <w:color w:val="333333"/>
          <w:spacing w:val="0"/>
          <w:sz w:val="32"/>
          <w:szCs w:val="32"/>
          <w:bdr w:val="none" w:color="auto" w:sz="0" w:space="0"/>
          <w:shd w:val="clear" w:fill="FFFFFF"/>
        </w:rPr>
        <w:t>根据“</w:t>
      </w:r>
      <w:r>
        <w:rPr>
          <w:rFonts w:hint="eastAsia" w:ascii="仿宋_GB2312" w:hAnsi="微软雅黑" w:eastAsia="仿宋_GB2312" w:cs="仿宋_GB2312"/>
          <w:i w:val="0"/>
          <w:iCs w:val="0"/>
          <w:caps w:val="0"/>
          <w:color w:val="333333"/>
          <w:spacing w:val="0"/>
          <w:sz w:val="32"/>
          <w:szCs w:val="32"/>
          <w:u w:val="none"/>
          <w:bdr w:val="none" w:color="auto" w:sz="0" w:space="0"/>
          <w:shd w:val="clear" w:fill="FFFFFF"/>
        </w:rPr>
        <w:t>成熟一批，面试一批</w:t>
      </w:r>
      <w:r>
        <w:rPr>
          <w:rFonts w:hint="eastAsia" w:ascii="仿宋_GB2312" w:hAnsi="微软雅黑" w:eastAsia="仿宋_GB2312" w:cs="仿宋_GB2312"/>
          <w:i w:val="0"/>
          <w:iCs w:val="0"/>
          <w:caps w:val="0"/>
          <w:color w:val="333333"/>
          <w:spacing w:val="0"/>
          <w:sz w:val="32"/>
          <w:szCs w:val="32"/>
          <w:bdr w:val="none" w:color="auto" w:sz="0" w:space="0"/>
          <w:shd w:val="clear" w:fill="FFFFFF"/>
        </w:rPr>
        <w:t>”的原则，通过线上或线下的方式，分批分期进行，主要对基本素质、临床科研能力和心理素质等情况进行综合评价。</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hAnsi="微软雅黑" w:eastAsia="仿宋_GB2312" w:cs="仿宋_GB2312"/>
          <w:i w:val="0"/>
          <w:iCs w:val="0"/>
          <w:caps w:val="0"/>
          <w:color w:val="333333"/>
          <w:spacing w:val="0"/>
          <w:sz w:val="32"/>
          <w:szCs w:val="32"/>
          <w:bdr w:val="none" w:color="auto" w:sz="0" w:space="0"/>
          <w:shd w:val="clear" w:fill="FFFFFF"/>
        </w:rPr>
        <w:t>面试满分</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100</w:t>
      </w:r>
      <w:r>
        <w:rPr>
          <w:rFonts w:hint="eastAsia" w:ascii="仿宋_GB2312" w:hAnsi="微软雅黑" w:eastAsia="仿宋_GB2312" w:cs="仿宋_GB2312"/>
          <w:i w:val="0"/>
          <w:iCs w:val="0"/>
          <w:caps w:val="0"/>
          <w:color w:val="333333"/>
          <w:spacing w:val="0"/>
          <w:sz w:val="32"/>
          <w:szCs w:val="32"/>
          <w:bdr w:val="none" w:color="auto" w:sz="0" w:space="0"/>
          <w:shd w:val="clear" w:fill="FFFFFF"/>
        </w:rPr>
        <w:t>分，面试设最低合格分数线</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80</w:t>
      </w:r>
      <w:r>
        <w:rPr>
          <w:rFonts w:hint="eastAsia" w:ascii="仿宋_GB2312" w:hAnsi="微软雅黑" w:eastAsia="仿宋_GB2312" w:cs="仿宋_GB2312"/>
          <w:i w:val="0"/>
          <w:iCs w:val="0"/>
          <w:caps w:val="0"/>
          <w:color w:val="333333"/>
          <w:spacing w:val="0"/>
          <w:sz w:val="32"/>
          <w:szCs w:val="32"/>
          <w:bdr w:val="none" w:color="auto" w:sz="0" w:space="0"/>
          <w:shd w:val="clear" w:fill="FFFFFF"/>
        </w:rPr>
        <w:t>分，未参加面试或未达到最低分数线的考生取消进入下一环节的资格。面试成绩即为总成绩。</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hAnsi="微软雅黑" w:eastAsia="仿宋_GB2312" w:cs="仿宋_GB2312"/>
          <w:i w:val="0"/>
          <w:iCs w:val="0"/>
          <w:caps w:val="0"/>
          <w:color w:val="333333"/>
          <w:spacing w:val="0"/>
          <w:sz w:val="32"/>
          <w:szCs w:val="32"/>
          <w:bdr w:val="none" w:color="auto" w:sz="0" w:space="0"/>
          <w:shd w:val="clear" w:fill="FFFFFF"/>
        </w:rPr>
        <w:t>面试成绩于面试工作结束后在上海儿童医学中心贵州医院官网进行公布。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楷体_GB2312" w:hAnsi="微软雅黑" w:eastAsia="楷体_GB2312" w:cs="楷体_GB2312"/>
          <w:i w:val="0"/>
          <w:iCs w:val="0"/>
          <w:caps w:val="0"/>
          <w:color w:val="333333"/>
          <w:spacing w:val="0"/>
          <w:sz w:val="32"/>
          <w:szCs w:val="32"/>
          <w:bdr w:val="none" w:color="auto" w:sz="0" w:space="0"/>
          <w:shd w:val="clear" w:fill="FFFFFF"/>
        </w:rPr>
        <w:t>（六）体检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hAnsi="微软雅黑" w:eastAsia="仿宋_GB2312" w:cs="仿宋_GB2312"/>
          <w:i w:val="0"/>
          <w:iCs w:val="0"/>
          <w:caps w:val="0"/>
          <w:color w:val="333333"/>
          <w:spacing w:val="0"/>
          <w:sz w:val="32"/>
          <w:szCs w:val="32"/>
          <w:bdr w:val="none" w:color="auto" w:sz="0" w:space="0"/>
          <w:shd w:val="clear" w:fill="FFFFFF"/>
        </w:rPr>
        <w:t>面试结束后，根据应聘人员总成绩由高到低按单个岗位招聘计划人数与该岗位参加体检人数</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1:1</w:t>
      </w:r>
      <w:r>
        <w:rPr>
          <w:rFonts w:hint="eastAsia" w:ascii="仿宋_GB2312" w:hAnsi="微软雅黑" w:eastAsia="仿宋_GB2312" w:cs="仿宋_GB2312"/>
          <w:i w:val="0"/>
          <w:iCs w:val="0"/>
          <w:caps w:val="0"/>
          <w:color w:val="333333"/>
          <w:spacing w:val="0"/>
          <w:sz w:val="32"/>
          <w:szCs w:val="32"/>
          <w:bdr w:val="none" w:color="auto" w:sz="0" w:space="0"/>
          <w:shd w:val="clear" w:fill="FFFFFF"/>
        </w:rPr>
        <w:t>的比例确定体检对象。放弃体检或体检不合格的，取消进入下一环节资格，空缺岗位按总成绩从高到低依次进行递补，递补不超过</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hAnsi="微软雅黑" w:eastAsia="仿宋_GB2312" w:cs="仿宋_GB2312"/>
          <w:i w:val="0"/>
          <w:iCs w:val="0"/>
          <w:caps w:val="0"/>
          <w:color w:val="333333"/>
          <w:spacing w:val="0"/>
          <w:sz w:val="32"/>
          <w:szCs w:val="32"/>
          <w:bdr w:val="none" w:color="auto" w:sz="0" w:space="0"/>
          <w:shd w:val="clear" w:fill="FFFFFF"/>
        </w:rPr>
        <w:t>体检在县级及以上医院进行。体检费用由应聘人员自理，体检标准按照贵州省公务员录用体检标准执行。体检的具体时间另行通知。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楷体_GB2312" w:hAnsi="微软雅黑" w:eastAsia="楷体_GB2312" w:cs="楷体_GB2312"/>
          <w:i w:val="0"/>
          <w:iCs w:val="0"/>
          <w:caps w:val="0"/>
          <w:color w:val="333333"/>
          <w:spacing w:val="0"/>
          <w:sz w:val="32"/>
          <w:szCs w:val="32"/>
          <w:bdr w:val="none" w:color="auto" w:sz="0" w:space="0"/>
          <w:shd w:val="clear" w:fill="FFFFFF"/>
        </w:rPr>
        <w:t>（七）考察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hAnsi="微软雅黑" w:eastAsia="仿宋_GB2312" w:cs="仿宋_GB2312"/>
          <w:i w:val="0"/>
          <w:iCs w:val="0"/>
          <w:caps w:val="0"/>
          <w:color w:val="333333"/>
          <w:spacing w:val="0"/>
          <w:sz w:val="32"/>
          <w:szCs w:val="32"/>
          <w:bdr w:val="none" w:color="auto" w:sz="0" w:space="0"/>
          <w:shd w:val="clear" w:fill="FFFFFF"/>
        </w:rPr>
        <w:t>体检合格的应聘人员确定为考察对象，由用人单位对其进行考察。考察内容主要包括应聘人员人事档案、政治思想、道德品质、能力素质、学习和工作表现、遵纪守法、廉洁自律以及是否需要回避等。按照“凡进必审”的原则，贯彻党管人才原则，坚持政治标准和学术标准相统一，将思想政治表现、遵纪守法情况、道德品行等作为事业单位新进人员的首要考察内容。考察时还须进一步核实应聘人员是否符合规定的应聘资格条件，确认其报名时提交的信息和材料是否真实、准确。考察不合格或放弃考察的，由上海儿童医学中心贵州医院党委审定后取消其进入下一环节的资格，空缺岗位按总成绩从高到低依次递补，递补不超过</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楷体_GB2312" w:hAnsi="微软雅黑" w:eastAsia="楷体_GB2312" w:cs="楷体_GB2312"/>
          <w:i w:val="0"/>
          <w:iCs w:val="0"/>
          <w:caps w:val="0"/>
          <w:color w:val="333333"/>
          <w:spacing w:val="0"/>
          <w:sz w:val="32"/>
          <w:szCs w:val="32"/>
          <w:bdr w:val="none" w:color="auto" w:sz="0" w:space="0"/>
          <w:shd w:val="clear" w:fill="FFFFFF"/>
        </w:rPr>
        <w:t>（八）公示及聘用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hAnsi="微软雅黑" w:eastAsia="仿宋_GB2312" w:cs="仿宋_GB2312"/>
          <w:i w:val="0"/>
          <w:iCs w:val="0"/>
          <w:caps w:val="0"/>
          <w:color w:val="333333"/>
          <w:spacing w:val="0"/>
          <w:sz w:val="32"/>
          <w:szCs w:val="32"/>
          <w:bdr w:val="none" w:color="auto" w:sz="0" w:space="0"/>
          <w:shd w:val="clear" w:fill="FFFFFF"/>
        </w:rPr>
        <w:t>经面试、体检、考察合格的应聘人员，确定为拟聘用人员，在贵州省人力资源和社会保障厅官网、上海儿童医学中心贵州医院官网公示拟聘用人员名单。公示时间不少于五个工作日，接受社会监督。</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hAnsi="微软雅黑" w:eastAsia="仿宋_GB2312" w:cs="仿宋_GB2312"/>
          <w:i w:val="0"/>
          <w:iCs w:val="0"/>
          <w:caps w:val="0"/>
          <w:color w:val="333333"/>
          <w:spacing w:val="0"/>
          <w:sz w:val="32"/>
          <w:szCs w:val="32"/>
          <w:bdr w:val="none" w:color="auto" w:sz="0" w:space="0"/>
          <w:shd w:val="clear" w:fill="FFFFFF"/>
        </w:rPr>
        <w:t>公示期间查实有严重问题影响聘用的，取消聘用资格，一时难以查实的，暂缓聘用，待查实并做出结论后再决定是否聘用，拟聘用人员名单公示后不再进行递补工作。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hAnsi="微软雅黑" w:eastAsia="仿宋_GB2312" w:cs="仿宋_GB2312"/>
          <w:i w:val="0"/>
          <w:iCs w:val="0"/>
          <w:caps w:val="0"/>
          <w:color w:val="333333"/>
          <w:spacing w:val="0"/>
          <w:sz w:val="32"/>
          <w:szCs w:val="32"/>
          <w:bdr w:val="none" w:color="auto" w:sz="0" w:space="0"/>
          <w:shd w:val="clear" w:fill="FFFFFF"/>
        </w:rPr>
        <w:t>公示结果不影响聘用的，按规定办理审批及聘用手续。</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黑体" w:hAnsi="宋体" w:eastAsia="黑体" w:cs="黑体"/>
          <w:i w:val="0"/>
          <w:iCs w:val="0"/>
          <w:caps w:val="0"/>
          <w:color w:val="333333"/>
          <w:spacing w:val="0"/>
          <w:sz w:val="32"/>
          <w:szCs w:val="32"/>
          <w:bdr w:val="none" w:color="auto" w:sz="0" w:space="0"/>
          <w:shd w:val="clear" w:fill="FFFFFF"/>
        </w:rPr>
        <w:t>五、相关待遇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hAnsi="微软雅黑" w:eastAsia="仿宋_GB2312" w:cs="仿宋_GB2312"/>
          <w:i w:val="0"/>
          <w:iCs w:val="0"/>
          <w:caps w:val="0"/>
          <w:color w:val="333333"/>
          <w:spacing w:val="0"/>
          <w:sz w:val="32"/>
          <w:szCs w:val="32"/>
          <w:bdr w:val="none" w:color="auto" w:sz="0" w:space="0"/>
          <w:shd w:val="clear" w:fill="FFFFFF"/>
        </w:rPr>
        <w:t>聘用人员纳入事业编制，按照国家和贵州省政策规定的薪酬待遇执行。同时，根据上海儿童医学中心贵州医院人才引进相关政策兑现引进待遇。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黑体" w:hAnsi="宋体" w:eastAsia="黑体" w:cs="黑体"/>
          <w:i w:val="0"/>
          <w:iCs w:val="0"/>
          <w:caps w:val="0"/>
          <w:color w:val="333333"/>
          <w:spacing w:val="0"/>
          <w:sz w:val="32"/>
          <w:szCs w:val="32"/>
          <w:bdr w:val="none" w:color="auto" w:sz="0" w:space="0"/>
          <w:shd w:val="clear" w:fill="FFFFFF"/>
        </w:rPr>
        <w:t>六、有关说明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hAnsi="微软雅黑" w:eastAsia="仿宋_GB2312" w:cs="仿宋_GB2312"/>
          <w:i w:val="0"/>
          <w:iCs w:val="0"/>
          <w:caps w:val="0"/>
          <w:color w:val="333333"/>
          <w:spacing w:val="0"/>
          <w:sz w:val="32"/>
          <w:szCs w:val="32"/>
          <w:bdr w:val="none" w:color="auto" w:sz="0" w:space="0"/>
          <w:shd w:val="clear" w:fill="FFFFFF"/>
        </w:rPr>
        <w:t>引才工作在上海儿童医学中心贵州医院党委统一领导下，严格按照工作原则、引才流程、相关要求等有序开展，医院纪检监察部门全程监督招聘工作，应聘人员应自觉遵守回避制度；相关工作人员严格落实公开招聘工作保密、回避等纪律要求，确保招聘工作公正、公平。如出现违纪违规情况，监督电话：</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0851-88955103</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黑体" w:hAnsi="宋体" w:eastAsia="黑体" w:cs="黑体"/>
          <w:i w:val="0"/>
          <w:iCs w:val="0"/>
          <w:caps w:val="0"/>
          <w:color w:val="333333"/>
          <w:spacing w:val="0"/>
          <w:sz w:val="32"/>
          <w:szCs w:val="32"/>
          <w:bdr w:val="none" w:color="auto" w:sz="0" w:space="0"/>
          <w:shd w:val="clear" w:fill="FFFFFF"/>
        </w:rPr>
        <w:t>七、联系方式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hAnsi="微软雅黑" w:eastAsia="仿宋_GB2312" w:cs="仿宋_GB2312"/>
          <w:i w:val="0"/>
          <w:iCs w:val="0"/>
          <w:caps w:val="0"/>
          <w:color w:val="333333"/>
          <w:spacing w:val="0"/>
          <w:sz w:val="32"/>
          <w:szCs w:val="32"/>
          <w:bdr w:val="none" w:color="auto" w:sz="0" w:space="0"/>
          <w:shd w:val="clear" w:fill="FFFFFF"/>
        </w:rPr>
        <w:t>单位地址：贵州省贵阳市观山湖区石标路北</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hAnsi="微软雅黑" w:eastAsia="仿宋_GB2312" w:cs="仿宋_GB2312"/>
          <w:i w:val="0"/>
          <w:iCs w:val="0"/>
          <w:caps w:val="0"/>
          <w:color w:val="333333"/>
          <w:spacing w:val="0"/>
          <w:sz w:val="32"/>
          <w:szCs w:val="32"/>
          <w:bdr w:val="none" w:color="auto" w:sz="0" w:space="0"/>
          <w:shd w:val="clear" w:fill="FFFFFF"/>
        </w:rPr>
        <w:t>联系人：人力资源部 杨老师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hAnsi="微软雅黑" w:eastAsia="仿宋_GB2312" w:cs="仿宋_GB2312"/>
          <w:i w:val="0"/>
          <w:iCs w:val="0"/>
          <w:caps w:val="0"/>
          <w:color w:val="333333"/>
          <w:spacing w:val="0"/>
          <w:sz w:val="32"/>
          <w:szCs w:val="32"/>
          <w:bdr w:val="none" w:color="auto" w:sz="0" w:space="0"/>
          <w:shd w:val="clear" w:fill="FFFFFF"/>
        </w:rPr>
        <w:t>联系电话：</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0851-88955103</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hAnsi="微软雅黑" w:eastAsia="仿宋_GB2312" w:cs="仿宋_GB2312"/>
          <w:i w:val="0"/>
          <w:iCs w:val="0"/>
          <w:caps w:val="0"/>
          <w:color w:val="333333"/>
          <w:spacing w:val="0"/>
          <w:sz w:val="32"/>
          <w:szCs w:val="32"/>
          <w:bdr w:val="none" w:color="auto" w:sz="0" w:space="0"/>
          <w:shd w:val="clear" w:fill="FFFFFF"/>
        </w:rPr>
        <w:t>邮箱：</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segzyyzp@163.com</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r>
        <w:rPr>
          <w:rFonts w:hint="eastAsia" w:ascii="仿宋_GB2312" w:hAnsi="微软雅黑" w:eastAsia="仿宋_GB2312" w:cs="仿宋_GB2312"/>
          <w:i w:val="0"/>
          <w:iCs w:val="0"/>
          <w:caps w:val="0"/>
          <w:color w:val="333333"/>
          <w:spacing w:val="0"/>
          <w:sz w:val="32"/>
          <w:szCs w:val="32"/>
          <w:bdr w:val="none" w:color="auto" w:sz="0" w:space="0"/>
          <w:shd w:val="clear" w:fill="FFFFFF"/>
        </w:rPr>
        <w:t>联系时间：工作日上午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8:30</w:t>
      </w:r>
      <w:r>
        <w:rPr>
          <w:rFonts w:hint="eastAsia" w:ascii="仿宋_GB2312" w:hAnsi="微软雅黑" w:eastAsia="仿宋_GB2312" w:cs="仿宋_GB2312"/>
          <w:i w:val="0"/>
          <w:iCs w:val="0"/>
          <w:caps w:val="0"/>
          <w:color w:val="333333"/>
          <w:spacing w:val="0"/>
          <w:sz w:val="32"/>
          <w:szCs w:val="32"/>
          <w:bdr w:val="none" w:color="auto" w:sz="0" w:space="0"/>
          <w:shd w:val="clear" w:fill="FFFFFF"/>
        </w:rPr>
        <w:t>至</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11:30</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14:00</w:t>
      </w:r>
      <w:r>
        <w:rPr>
          <w:rFonts w:hint="eastAsia" w:ascii="仿宋_GB2312" w:hAnsi="微软雅黑" w:eastAsia="仿宋_GB2312" w:cs="仿宋_GB2312"/>
          <w:i w:val="0"/>
          <w:iCs w:val="0"/>
          <w:caps w:val="0"/>
          <w:color w:val="333333"/>
          <w:spacing w:val="0"/>
          <w:sz w:val="32"/>
          <w:szCs w:val="32"/>
          <w:bdr w:val="none" w:color="auto" w:sz="0" w:space="0"/>
          <w:shd w:val="clear" w:fill="FFFFFF"/>
        </w:rPr>
        <w:t>至</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17:00</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2"/>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"https://rst.guizhou.gov.cn/zwgk/zdlyxx/sydwgkzp/202604/P020260420599035580132.xlsx" \o "附件1：上海儿童医学中心贵州医院2026年高层次人才需求表.xlsx"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附件1：上海儿童医学中心贵州医院2026年高层次人才需求表.xlsx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"https://rst.guizhou.gov.cn/zwgk/zdlyxx/sydwgkzp/202604/P020260420599035618686.doc" \o "附件2：上海儿童医学中心贵州医院优秀青年人才引进申请表.doc"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附件2：上海儿童医学中心贵州医院优秀青年人才引进申请表.doc</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上海交通大学医学院附属上海儿童医学中心贵州医院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2026年4月20日</w:t>
      </w:r>
    </w:p>
    <w:p>
      <w:pPr>
        <w:autoSpaceDN w:val="0"/>
      </w:pPr>
    </w:p>
    <w:p>
      <w:pPr>
        <w:autoSpaceDN w:val="0"/>
        <w:ind w:left="0" w:leftChars="0"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pgNumType w:fmt="decimal"/>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ind w:leftChars="0"/>
      <w:jc w:val="both"/>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rKrll3gEAAL4DAAAOAAAAAAAA&#10;AAEAIAAAAB4BAABkcnMvZTJvRG9jLnhtbFBLBQYAAAAABgAGAFkBAABuBQ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tabs>
        <w:tab w:val="clear" w:pos="4153"/>
      </w:tabs>
      <w:ind w:leftChars="0"/>
      <w:jc w:val="both"/>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JC/KMkBAACa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kL8oyQEAAJoDAAAOAAAAAAAAAAEAIAAAAB4BAABkcnMvZTJvRG9j&#10;LnhtbFBLBQYAAAAABgAGAFkBAABZBQAAAAA=&#10;">
              <v:fill on="f" focussize="0,0"/>
              <v:stroke on="f"/>
              <v:imagedata o:title=""/>
              <o:lock v:ext="edit" aspectratio="f"/>
              <v:textbox inset="0mm,0mm,0mm,0mm" style="mso-fit-shape-to-text:t;">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4975225</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left:391.75pt;margin-top:0pt;height:144pt;width:144pt;mso-position-horizontal-relative:margin;mso-wrap-style:none;z-index:251659264;mso-width-relative:page;mso-height-relative:page;" filled="f" stroked="f" coordsize="21600,21600" o:gfxdata="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Bkm930wAAAAkBAAAPAAAAAAAA&#10;AAEAIAAAACIAAABkcnMvZG93bnJldi54bWxQSwECFAAUAAAACACHTuJAxseocd4BAAC+AwAADgAA&#10;AAAAAAABACAAAAAiAQAAZHJzL2Uyb0RvYy54bWxQSwUGAAAAAAYABgBZAQAAcgUAAAAA&#10;">
              <v:fill on="f" focussize="0,0"/>
              <v:stroke on="f"/>
              <v:imagedata o:title=""/>
              <o:lock v:ext="edit" aspectratio="f"/>
              <v:textbox inset="0mm,0mm,0mm,0mm" style="mso-fit-shape-to-text:t;">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19"/>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9A5E72"/>
    <w:rsid w:val="000623A2"/>
    <w:rsid w:val="00067FC4"/>
    <w:rsid w:val="000A53F8"/>
    <w:rsid w:val="001F247C"/>
    <w:rsid w:val="00255199"/>
    <w:rsid w:val="002604E4"/>
    <w:rsid w:val="00264016"/>
    <w:rsid w:val="002A49DC"/>
    <w:rsid w:val="003C0B52"/>
    <w:rsid w:val="00433B72"/>
    <w:rsid w:val="005C4FF4"/>
    <w:rsid w:val="005C7D4D"/>
    <w:rsid w:val="00692FEA"/>
    <w:rsid w:val="006C7F43"/>
    <w:rsid w:val="008038F3"/>
    <w:rsid w:val="008A039F"/>
    <w:rsid w:val="009F6252"/>
    <w:rsid w:val="00AE13F6"/>
    <w:rsid w:val="00B15BF1"/>
    <w:rsid w:val="00B418DD"/>
    <w:rsid w:val="00B73BAF"/>
    <w:rsid w:val="00BE4281"/>
    <w:rsid w:val="00C357A7"/>
    <w:rsid w:val="00D752E9"/>
    <w:rsid w:val="00DB3456"/>
    <w:rsid w:val="00DE0054"/>
    <w:rsid w:val="00EE3A23"/>
    <w:rsid w:val="00F6093D"/>
    <w:rsid w:val="079A5E72"/>
    <w:rsid w:val="12A35234"/>
    <w:rsid w:val="201568F5"/>
    <w:rsid w:val="2F346E01"/>
    <w:rsid w:val="3C923D8E"/>
    <w:rsid w:val="3EA10927"/>
    <w:rsid w:val="46AD648E"/>
    <w:rsid w:val="66B909D6"/>
    <w:rsid w:val="77FF50EB"/>
    <w:rsid w:val="7A3532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spacing w:line="580" w:lineRule="exact"/>
      <w:ind w:firstLine="88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
    <w:pPr>
      <w:keepNext w:val="0"/>
      <w:keepLines/>
      <w:overflowPunct w:val="0"/>
      <w:autoSpaceDE w:val="0"/>
      <w:autoSpaceDN w:val="0"/>
      <w:snapToGrid/>
      <w:spacing w:beforeLines="0" w:beforeAutospacing="0" w:afterLines="0" w:afterAutospacing="0" w:line="580" w:lineRule="exact"/>
      <w:ind w:firstLine="880" w:firstLineChars="200"/>
      <w:outlineLvl w:val="0"/>
    </w:pPr>
    <w:rPr>
      <w:rFonts w:eastAsia="黑体" w:cs="Times New Roman"/>
      <w:kern w:val="44"/>
    </w:rPr>
  </w:style>
  <w:style w:type="paragraph" w:styleId="3">
    <w:name w:val="heading 2"/>
    <w:basedOn w:val="1"/>
    <w:next w:val="1"/>
    <w:unhideWhenUsed/>
    <w:qFormat/>
    <w:uiPriority w:val="9"/>
    <w:pPr>
      <w:keepNext/>
      <w:keepLines/>
      <w:overflowPunct w:val="0"/>
      <w:autoSpaceDE w:val="0"/>
      <w:autoSpaceDN w:val="0"/>
      <w:spacing w:line="580" w:lineRule="exact"/>
      <w:ind w:firstLine="880" w:firstLineChars="200"/>
      <w:outlineLvl w:val="1"/>
    </w:pPr>
    <w:rPr>
      <w:rFonts w:eastAsia="楷体_GB2312" w:cs="Times New Roman"/>
      <w:bCs/>
      <w:szCs w:val="32"/>
    </w:rPr>
  </w:style>
  <w:style w:type="paragraph" w:styleId="4">
    <w:name w:val="heading 3"/>
    <w:basedOn w:val="1"/>
    <w:next w:val="1"/>
    <w:unhideWhenUsed/>
    <w:qFormat/>
    <w:uiPriority w:val="9"/>
    <w:pPr>
      <w:keepNext/>
      <w:keepLines/>
      <w:spacing w:beforeLines="0" w:beforeAutospacing="0" w:afterLines="0" w:afterAutospacing="0" w:line="580" w:lineRule="exact"/>
      <w:ind w:firstLine="880" w:firstLineChars="200"/>
      <w:outlineLvl w:val="2"/>
    </w:pPr>
    <w:rPr>
      <w:rFonts w:cs="Times New Roman"/>
    </w:rPr>
  </w:style>
  <w:style w:type="character" w:default="1" w:styleId="11">
    <w:name w:val="Default Paragraph Font"/>
    <w:unhideWhenUsed/>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ind w:firstLine="0" w:firstLineChars="0"/>
      <w:jc w:val="left"/>
    </w:pPr>
    <w:rPr>
      <w:rFonts w:ascii="宋体" w:hAnsi="宋体" w:eastAsia="宋体" w:cs="宋体"/>
      <w:sz w:val="28"/>
      <w:szCs w:val="2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5"/>
    <w:qFormat/>
    <w:uiPriority w:val="11"/>
    <w:pPr>
      <w:spacing w:line="560" w:lineRule="exact"/>
      <w:jc w:val="center"/>
      <w:outlineLvl w:val="1"/>
    </w:pPr>
    <w:rPr>
      <w:rFonts w:ascii="Times New Roman" w:hAnsi="Times New Roman" w:eastAsia="楷体_GB2312"/>
      <w:bCs/>
      <w:kern w:val="28"/>
      <w:szCs w:val="32"/>
    </w:rPr>
  </w:style>
  <w:style w:type="paragraph" w:styleId="8">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16"/>
    <w:qFormat/>
    <w:uiPriority w:val="10"/>
    <w:pPr>
      <w:spacing w:line="640" w:lineRule="exact"/>
      <w:ind w:firstLine="0" w:firstLineChars="0"/>
      <w:jc w:val="center"/>
      <w:outlineLvl w:val="0"/>
    </w:pPr>
    <w:rPr>
      <w:rFonts w:eastAsia="方正小标宋简体"/>
      <w:bCs/>
      <w:sz w:val="44"/>
      <w:szCs w:val="32"/>
    </w:rPr>
  </w:style>
  <w:style w:type="character" w:styleId="12">
    <w:name w:val="Hyperlink"/>
    <w:basedOn w:val="11"/>
    <w:semiHidden/>
    <w:unhideWhenUsed/>
    <w:uiPriority w:val="99"/>
    <w:rPr>
      <w:color w:val="0000FF"/>
      <w:u w:val="single"/>
    </w:rPr>
  </w:style>
  <w:style w:type="character" w:customStyle="1" w:styleId="13">
    <w:name w:val="页脚 Char"/>
    <w:basedOn w:val="11"/>
    <w:link w:val="5"/>
    <w:qFormat/>
    <w:uiPriority w:val="99"/>
    <w:rPr>
      <w:rFonts w:ascii="宋体" w:hAnsi="宋体" w:eastAsia="宋体" w:cs="宋体"/>
      <w:sz w:val="28"/>
      <w:szCs w:val="28"/>
    </w:rPr>
  </w:style>
  <w:style w:type="character" w:customStyle="1" w:styleId="14">
    <w:name w:val="页眉 Char"/>
    <w:basedOn w:val="11"/>
    <w:link w:val="6"/>
    <w:semiHidden/>
    <w:qFormat/>
    <w:uiPriority w:val="99"/>
    <w:rPr>
      <w:sz w:val="18"/>
      <w:szCs w:val="18"/>
    </w:rPr>
  </w:style>
  <w:style w:type="character" w:customStyle="1" w:styleId="15">
    <w:name w:val="副标题 Char"/>
    <w:basedOn w:val="11"/>
    <w:link w:val="7"/>
    <w:qFormat/>
    <w:uiPriority w:val="11"/>
    <w:rPr>
      <w:rFonts w:ascii="Times New Roman" w:hAnsi="Times New Roman" w:eastAsia="楷体_GB2312" w:cs="Times New Roman"/>
      <w:bCs/>
      <w:kern w:val="28"/>
      <w:sz w:val="32"/>
      <w:szCs w:val="32"/>
    </w:rPr>
  </w:style>
  <w:style w:type="character" w:customStyle="1" w:styleId="16">
    <w:name w:val="标题 Char"/>
    <w:basedOn w:val="11"/>
    <w:link w:val="9"/>
    <w:qFormat/>
    <w:uiPriority w:val="10"/>
    <w:rPr>
      <w:rFonts w:ascii="Times New Roman" w:hAnsi="Times New Roman" w:eastAsia="方正小标宋简体" w:cs="Times New Roman"/>
      <w:bCs/>
      <w:sz w:val="44"/>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GIF"/><Relationship Id="rId12" Type="http://schemas.openxmlformats.org/officeDocument/2006/relationships/image" Target="media/image1.GI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032;&#24314;&#25991;&#26723;&#27169;&#2925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新建文档模版.dot</Template>
  <Pages>5</Pages>
  <Words>27</Words>
  <Characters>28</Characters>
  <Lines>1</Lines>
  <Paragraphs>1</Paragraphs>
  <TotalTime>2</TotalTime>
  <ScaleCrop>false</ScaleCrop>
  <LinksUpToDate>false</LinksUpToDate>
  <CharactersWithSpaces>28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2026-04-22T10:40:00Z</dcterms:created>
  <dc:creator>Administrator</dc:creator>
  <cp:lastModifiedBy>Administrator</cp:lastModifiedBy>
  <dcterms:modified xsi:type="dcterms:W3CDTF">2026-04-22T10:41:26Z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60819A8C3993483CB2B2DDF7F52876AC</vt:lpwstr>
  </property>
  <property fmtid="{D5CDD505-2E9C-101B-9397-08002B2CF9AE}" pid="3" name="KSOProductBuildVer">
    <vt:lpwstr>2052-11.8.2.10912</vt:lpwstr>
  </property>
</Properties>
</file>