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广东省中医院贵州医院2026年高层次人才引进公告</w:t>
      </w:r>
    </w:p>
    <w:bookmarkEnd w:id="0"/>
    <w:p>
      <w:pPr>
        <w:ind w:left="0" w:leftChars="0" w:firstLine="0" w:firstLineChars="0"/>
      </w:pPr>
      <w:r>
        <w:rPr>
          <w:rFonts w:hint="eastAsia"/>
        </w:rPr>
        <w:t>日期：2026-04-20 15:37:47  来源：广东省中医院贵州医院</w:t>
      </w:r>
    </w:p>
    <w:p>
      <w:pPr>
        <w:autoSpaceDN w:val="0"/>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仿宋" w:hAnsi="仿宋" w:eastAsia="仿宋" w:cs="仿宋"/>
          <w:i w:val="0"/>
          <w:iCs w:val="0"/>
          <w:caps w:val="0"/>
          <w:color w:val="333333"/>
          <w:spacing w:val="0"/>
          <w:sz w:val="32"/>
          <w:szCs w:val="32"/>
          <w:bdr w:val="none" w:color="auto" w:sz="0" w:space="0"/>
          <w:shd w:val="clear" w:fill="FFFFFF"/>
        </w:rPr>
        <w:t>根据《</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"https://www.gzdysx.com/guizhourenshikaoshixinxi/"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事业单位</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公开</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人员暂行规定》（人事部令第</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 w:hAnsi="仿宋" w:eastAsia="仿宋" w:cs="仿宋"/>
          <w:i w:val="0"/>
          <w:iCs w:val="0"/>
          <w:caps w:val="0"/>
          <w:color w:val="333333"/>
          <w:spacing w:val="0"/>
          <w:sz w:val="32"/>
          <w:szCs w:val="32"/>
          <w:bdr w:val="none" w:color="auto" w:sz="0" w:space="0"/>
          <w:shd w:val="clear" w:fill="FFFFFF"/>
        </w:rPr>
        <w:t>号）、《关于进一步做好</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"https://www.gzdysx.com/guizhourenshikaoshixinxi/"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事业单位</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公开</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工作的通知》（人社部发〔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2024</w:t>
      </w:r>
      <w:r>
        <w:rPr>
          <w:rFonts w:hint="eastAsia" w:ascii="仿宋" w:hAnsi="仿宋" w:eastAsia="仿宋" w:cs="仿宋"/>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57</w:t>
      </w:r>
      <w:r>
        <w:rPr>
          <w:rFonts w:hint="eastAsia" w:ascii="仿宋" w:hAnsi="仿宋" w:eastAsia="仿宋" w:cs="仿宋"/>
          <w:i w:val="0"/>
          <w:iCs w:val="0"/>
          <w:caps w:val="0"/>
          <w:color w:val="333333"/>
          <w:spacing w:val="0"/>
          <w:sz w:val="32"/>
          <w:szCs w:val="32"/>
          <w:bdr w:val="none" w:color="auto" w:sz="0" w:space="0"/>
          <w:shd w:val="clear" w:fill="FFFFFF"/>
        </w:rPr>
        <w:t>号）、《贵州省</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"https://www.gzdysx.com/guizhourenshikaoshixinxi/"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事业单位</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新增人员公开</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暂行办法》（黔人发〔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2006</w:t>
      </w:r>
      <w:r>
        <w:rPr>
          <w:rFonts w:hint="eastAsia" w:ascii="仿宋" w:hAnsi="仿宋" w:eastAsia="仿宋" w:cs="仿宋"/>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 w:hAnsi="仿宋" w:eastAsia="仿宋" w:cs="仿宋"/>
          <w:i w:val="0"/>
          <w:iCs w:val="0"/>
          <w:caps w:val="0"/>
          <w:color w:val="333333"/>
          <w:spacing w:val="0"/>
          <w:sz w:val="32"/>
          <w:szCs w:val="32"/>
          <w:bdr w:val="none" w:color="auto" w:sz="0" w:space="0"/>
          <w:shd w:val="clear" w:fill="FFFFFF"/>
        </w:rPr>
        <w:t>号）精神，结合单位实际，制定本公告。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2"/>
          <w:szCs w:val="32"/>
          <w:bdr w:val="none" w:color="auto" w:sz="0" w:space="0"/>
          <w:shd w:val="clear" w:fill="FFFFFF"/>
        </w:rPr>
        <w:t>一、</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黑体" w:hAnsi="宋体" w:eastAsia="黑体" w:cs="黑体"/>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黑体" w:hAnsi="宋体" w:eastAsia="黑体" w:cs="黑体"/>
          <w:i w:val="0"/>
          <w:iCs w:val="0"/>
          <w:caps w:val="0"/>
          <w:color w:val="333333"/>
          <w:spacing w:val="0"/>
          <w:sz w:val="32"/>
          <w:szCs w:val="32"/>
          <w:bdr w:val="none" w:color="auto" w:sz="0" w:space="0"/>
          <w:shd w:val="clear" w:fill="FFFFFF"/>
        </w:rPr>
        <w:t>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（三）坚持按需设岗、按岗</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二、</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黑体" w:hAnsi="宋体" w:eastAsia="黑体" w:cs="黑体"/>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黑体" w:hAnsi="宋体" w:eastAsia="黑体" w:cs="黑体"/>
          <w:i w:val="0"/>
          <w:iCs w:val="0"/>
          <w:caps w:val="0"/>
          <w:color w:val="333333"/>
          <w:spacing w:val="0"/>
          <w:sz w:val="32"/>
          <w:szCs w:val="32"/>
          <w:bdr w:val="none" w:color="auto" w:sz="0" w:space="0"/>
          <w:shd w:val="clear" w:fill="FFFFFF"/>
        </w:rPr>
        <w:t>岗位及人数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根据工作需要，引进高层次人才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名，具体</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岗位及条件详见《广东省中医院贵州医院</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 w:hAnsi="仿宋" w:eastAsia="仿宋" w:cs="仿宋"/>
          <w:i w:val="0"/>
          <w:iCs w:val="0"/>
          <w:caps w:val="0"/>
          <w:color w:val="333333"/>
          <w:spacing w:val="0"/>
          <w:sz w:val="32"/>
          <w:szCs w:val="32"/>
          <w:bdr w:val="none" w:color="auto" w:sz="0" w:space="0"/>
          <w:shd w:val="clear" w:fill="FFFFFF"/>
        </w:rPr>
        <w:t>年高层次人才需求表》（附件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符合中共贵州省委办公厅、贵州省人民政府办公厅印发《关于优化整合贵州省百千万人才引进计划的指导意见》（黔党办发〔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eastAsia" w:ascii="仿宋" w:hAnsi="仿宋" w:eastAsia="仿宋" w:cs="仿宋"/>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号）附件《用人单位医院科研院所创新人才项目实施方案》规定标准的人才或特殊高端人才，采取</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一人一策</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直接考察的方式引进。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三、应聘人员条件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楷体_GB2312" w:hAnsi="微软雅黑" w:eastAsia="楷体_GB2312" w:cs="楷体_GB2312"/>
          <w:i w:val="0"/>
          <w:iCs w:val="0"/>
          <w:caps w:val="0"/>
          <w:color w:val="333333"/>
          <w:spacing w:val="0"/>
          <w:sz w:val="32"/>
          <w:szCs w:val="32"/>
          <w:bdr w:val="none" w:color="auto" w:sz="0" w:space="0"/>
          <w:shd w:val="clear" w:fill="FFFFFF"/>
        </w:rPr>
        <w:t>（一）报考者应具备以下基本条件：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具有中华人民共和国国籍，拥护中华人民共和国宪法，具有良好的思想政治素质。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具有正确的政治立场、政治态度、理想信念和思想品德。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遵纪守法，诚实守信，品行端正，人格健全。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 w:hAnsi="仿宋" w:eastAsia="仿宋" w:cs="仿宋"/>
          <w:i w:val="0"/>
          <w:iCs w:val="0"/>
          <w:caps w:val="0"/>
          <w:color w:val="333333"/>
          <w:spacing w:val="0"/>
          <w:sz w:val="32"/>
          <w:szCs w:val="32"/>
          <w:bdr w:val="none" w:color="auto" w:sz="0" w:space="0"/>
          <w:shd w:val="clear" w:fill="FFFFFF"/>
        </w:rPr>
        <w:t>安心应聘岗位工作，有较强的事业心和责任感。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 w:hAnsi="仿宋" w:eastAsia="仿宋" w:cs="仿宋"/>
          <w:i w:val="0"/>
          <w:iCs w:val="0"/>
          <w:caps w:val="0"/>
          <w:color w:val="333333"/>
          <w:spacing w:val="0"/>
          <w:sz w:val="32"/>
          <w:szCs w:val="32"/>
          <w:bdr w:val="none" w:color="auto" w:sz="0" w:space="0"/>
          <w:shd w:val="clear" w:fill="FFFFFF"/>
        </w:rPr>
        <w:t>具有胜任应聘岗位需要的相关专业知识（含科学素质）和工作能力。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 w:hAnsi="仿宋" w:eastAsia="仿宋" w:cs="仿宋"/>
          <w:i w:val="0"/>
          <w:iCs w:val="0"/>
          <w:caps w:val="0"/>
          <w:color w:val="333333"/>
          <w:spacing w:val="0"/>
          <w:sz w:val="32"/>
          <w:szCs w:val="32"/>
          <w:bdr w:val="none" w:color="auto" w:sz="0" w:space="0"/>
          <w:shd w:val="clear" w:fill="FFFFFF"/>
        </w:rPr>
        <w:t>年龄在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w:t>
      </w:r>
      <w:r>
        <w:rPr>
          <w:rFonts w:hint="eastAsia" w:ascii="仿宋" w:hAnsi="仿宋" w:eastAsia="仿宋" w:cs="仿宋"/>
          <w:i w:val="0"/>
          <w:iCs w:val="0"/>
          <w:caps w:val="0"/>
          <w:color w:val="333333"/>
          <w:spacing w:val="0"/>
          <w:sz w:val="32"/>
          <w:szCs w:val="32"/>
          <w:bdr w:val="none" w:color="auto" w:sz="0" w:space="0"/>
          <w:shd w:val="clear" w:fill="FFFFFF"/>
        </w:rPr>
        <w:t>周岁以上，</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45</w:t>
      </w:r>
      <w:r>
        <w:rPr>
          <w:rFonts w:hint="eastAsia" w:ascii="仿宋" w:hAnsi="仿宋" w:eastAsia="仿宋" w:cs="仿宋"/>
          <w:i w:val="0"/>
          <w:iCs w:val="0"/>
          <w:caps w:val="0"/>
          <w:color w:val="333333"/>
          <w:spacing w:val="0"/>
          <w:sz w:val="32"/>
          <w:szCs w:val="32"/>
          <w:bdr w:val="none" w:color="auto" w:sz="0" w:space="0"/>
          <w:shd w:val="clear" w:fill="FFFFFF"/>
        </w:rPr>
        <w:t>周岁以下博士研究生，特别优秀者具有正高级专业技术职称或经医院党委认定确属高、精、尖、缺相关专业的，根据需要年龄可适当放宽。（年龄截止计算时间：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 w:hAnsi="仿宋" w:eastAsia="仿宋" w:cs="仿宋"/>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 w:hAnsi="仿宋" w:eastAsia="仿宋" w:cs="仿宋"/>
          <w:i w:val="0"/>
          <w:iCs w:val="0"/>
          <w:caps w:val="0"/>
          <w:color w:val="333333"/>
          <w:spacing w:val="0"/>
          <w:sz w:val="32"/>
          <w:szCs w:val="32"/>
          <w:bdr w:val="none" w:color="auto" w:sz="0" w:space="0"/>
          <w:shd w:val="clear" w:fill="FFFFFF"/>
        </w:rPr>
        <w:t>日前）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 w:hAnsi="仿宋" w:eastAsia="仿宋" w:cs="仿宋"/>
          <w:i w:val="0"/>
          <w:iCs w:val="0"/>
          <w:caps w:val="0"/>
          <w:color w:val="333333"/>
          <w:spacing w:val="0"/>
          <w:sz w:val="32"/>
          <w:szCs w:val="32"/>
          <w:bdr w:val="none" w:color="auto" w:sz="0" w:space="0"/>
          <w:shd w:val="clear" w:fill="FFFFFF"/>
        </w:rPr>
        <w:t>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 w:hAnsi="仿宋" w:eastAsia="仿宋" w:cs="仿宋"/>
          <w:i w:val="0"/>
          <w:iCs w:val="0"/>
          <w:caps w:val="0"/>
          <w:color w:val="333333"/>
          <w:spacing w:val="0"/>
          <w:sz w:val="32"/>
          <w:szCs w:val="32"/>
          <w:bdr w:val="none" w:color="auto" w:sz="0" w:space="0"/>
          <w:shd w:val="clear" w:fill="FFFFFF"/>
        </w:rPr>
        <w:t>报名人员须于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 w:hAnsi="仿宋" w:eastAsia="仿宋" w:cs="仿宋"/>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 w:hAnsi="仿宋" w:eastAsia="仿宋" w:cs="仿宋"/>
          <w:i w:val="0"/>
          <w:iCs w:val="0"/>
          <w:caps w:val="0"/>
          <w:color w:val="333333"/>
          <w:spacing w:val="0"/>
          <w:sz w:val="32"/>
          <w:szCs w:val="32"/>
          <w:bdr w:val="none" w:color="auto" w:sz="0" w:space="0"/>
          <w:shd w:val="clear" w:fill="FFFFFF"/>
        </w:rPr>
        <w:t>日前取得岗位所需的学历学位证书及其他证书等。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 w:hAnsi="仿宋" w:eastAsia="仿宋" w:cs="仿宋"/>
          <w:i w:val="0"/>
          <w:iCs w:val="0"/>
          <w:caps w:val="0"/>
          <w:color w:val="333333"/>
          <w:spacing w:val="0"/>
          <w:sz w:val="32"/>
          <w:szCs w:val="32"/>
          <w:bdr w:val="none" w:color="auto" w:sz="0" w:space="0"/>
          <w:shd w:val="clear" w:fill="FFFFFF"/>
        </w:rPr>
        <w:t>符合应聘岗位要求的其他具体资格和条件。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ascii="方正仿宋_GB2312" w:hAnsi="方正仿宋_GB2312" w:eastAsia="方正仿宋_GB2312" w:cs="方正仿宋_GB2312"/>
          <w:i w:val="0"/>
          <w:iCs w:val="0"/>
          <w:caps w:val="0"/>
          <w:color w:val="333333"/>
          <w:spacing w:val="0"/>
          <w:sz w:val="32"/>
          <w:szCs w:val="32"/>
          <w:bdr w:val="none" w:color="auto" w:sz="0" w:space="0"/>
          <w:shd w:val="clear" w:fill="FFFFFF"/>
        </w:rPr>
        <w:t>尚在试用期或服务期内的省内事业单位在编工作人员，不列入本次引才对象范围。</w:t>
      </w:r>
      <w:r>
        <w:rPr>
          <w:rFonts w:hint="default" w:ascii="方正仿宋_GB2312" w:hAnsi="方正仿宋_GB2312" w:eastAsia="方正仿宋_GB2312" w:cs="方正仿宋_GB2312"/>
          <w:i w:val="0"/>
          <w:iCs w:val="0"/>
          <w:caps w:val="0"/>
          <w:color w:val="333333"/>
          <w:spacing w:val="0"/>
          <w:sz w:val="32"/>
          <w:szCs w:val="32"/>
          <w:bdr w:val="none" w:color="auto" w:sz="0" w:space="0"/>
          <w:shd w:val="clear" w:fill="FFFFFF"/>
        </w:rPr>
        <w:t>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（二）有下列情形之一者不能报考：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定向到具体行业或单位的当年度毕业生；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在读的非</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 w:hAnsi="仿宋" w:eastAsia="仿宋" w:cs="仿宋"/>
          <w:i w:val="0"/>
          <w:iCs w:val="0"/>
          <w:caps w:val="0"/>
          <w:color w:val="333333"/>
          <w:spacing w:val="0"/>
          <w:sz w:val="32"/>
          <w:szCs w:val="32"/>
          <w:bdr w:val="none" w:color="auto" w:sz="0" w:space="0"/>
          <w:shd w:val="clear" w:fill="FFFFFF"/>
        </w:rPr>
        <w:t>年大中专及以上毕业生；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 w:hAnsi="仿宋" w:eastAsia="仿宋" w:cs="仿宋"/>
          <w:i w:val="0"/>
          <w:iCs w:val="0"/>
          <w:caps w:val="0"/>
          <w:color w:val="333333"/>
          <w:spacing w:val="0"/>
          <w:sz w:val="32"/>
          <w:szCs w:val="32"/>
          <w:bdr w:val="none" w:color="auto" w:sz="0" w:space="0"/>
          <w:shd w:val="clear" w:fill="FFFFFF"/>
        </w:rPr>
        <w:t>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 w:hAnsi="仿宋" w:eastAsia="仿宋" w:cs="仿宋"/>
          <w:i w:val="0"/>
          <w:iCs w:val="0"/>
          <w:caps w:val="0"/>
          <w:color w:val="333333"/>
          <w:spacing w:val="0"/>
          <w:sz w:val="32"/>
          <w:szCs w:val="32"/>
          <w:bdr w:val="none" w:color="auto" w:sz="0" w:space="0"/>
          <w:shd w:val="clear" w:fill="FFFFFF"/>
        </w:rPr>
        <w:t>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 w:hAnsi="仿宋" w:eastAsia="仿宋" w:cs="仿宋"/>
          <w:i w:val="0"/>
          <w:iCs w:val="0"/>
          <w:caps w:val="0"/>
          <w:color w:val="333333"/>
          <w:spacing w:val="0"/>
          <w:sz w:val="32"/>
          <w:szCs w:val="32"/>
          <w:bdr w:val="none" w:color="auto" w:sz="0" w:space="0"/>
          <w:shd w:val="clear" w:fill="FFFFFF"/>
        </w:rPr>
        <w:t>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 w:hAnsi="仿宋" w:eastAsia="仿宋" w:cs="仿宋"/>
          <w:i w:val="0"/>
          <w:iCs w:val="0"/>
          <w:caps w:val="0"/>
          <w:color w:val="333333"/>
          <w:spacing w:val="0"/>
          <w:sz w:val="32"/>
          <w:szCs w:val="32"/>
          <w:bdr w:val="none" w:color="auto" w:sz="0" w:space="0"/>
          <w:shd w:val="clear" w:fill="FFFFFF"/>
        </w:rPr>
        <w:t>曾因贪污、行贿受贿、泄露国家机密等原因受到过党纪、政务处分或近三年在机关、</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"https://www.gzdysx.com/guizhourenshikaoshixinxi/"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事业单位</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年度考核中曾被确定为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不称职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不合格</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 w:hAnsi="仿宋" w:eastAsia="仿宋" w:cs="仿宋"/>
          <w:i w:val="0"/>
          <w:iCs w:val="0"/>
          <w:caps w:val="0"/>
          <w:color w:val="333333"/>
          <w:spacing w:val="0"/>
          <w:sz w:val="32"/>
          <w:szCs w:val="32"/>
          <w:bdr w:val="none" w:color="auto" w:sz="0" w:space="0"/>
          <w:shd w:val="clear" w:fill="FFFFFF"/>
        </w:rPr>
        <w:t>截至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 w:hAnsi="仿宋" w:eastAsia="仿宋" w:cs="仿宋"/>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 w:hAnsi="仿宋" w:eastAsia="仿宋" w:cs="仿宋"/>
          <w:i w:val="0"/>
          <w:iCs w:val="0"/>
          <w:caps w:val="0"/>
          <w:color w:val="333333"/>
          <w:spacing w:val="0"/>
          <w:sz w:val="32"/>
          <w:szCs w:val="32"/>
          <w:bdr w:val="none" w:color="auto" w:sz="0" w:space="0"/>
          <w:shd w:val="clear" w:fill="FFFFFF"/>
        </w:rPr>
        <w:t>日前未能提交</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岗位所需资格条件的相关材料的人员；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 w:hAnsi="仿宋" w:eastAsia="仿宋" w:cs="仿宋"/>
          <w:i w:val="0"/>
          <w:iCs w:val="0"/>
          <w:caps w:val="0"/>
          <w:color w:val="333333"/>
          <w:spacing w:val="0"/>
          <w:sz w:val="32"/>
          <w:szCs w:val="32"/>
          <w:bdr w:val="none" w:color="auto" w:sz="0" w:space="0"/>
          <w:shd w:val="clear" w:fill="FFFFFF"/>
        </w:rPr>
        <w:t>不符合</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eastAsia" w:ascii="仿宋" w:hAnsi="仿宋" w:eastAsia="仿宋" w:cs="仿宋"/>
          <w:i w:val="0"/>
          <w:iCs w:val="0"/>
          <w:caps w:val="0"/>
          <w:color w:val="333333"/>
          <w:spacing w:val="0"/>
          <w:sz w:val="32"/>
          <w:szCs w:val="32"/>
          <w:bdr w:val="none" w:color="auto" w:sz="0" w:space="0"/>
          <w:shd w:val="clear" w:fill="FFFFFF"/>
        </w:rPr>
        <w:t>在</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"https://www.gzdysx.com/guizhourenshikaoshixinxi/"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事业单位</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公开</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中被认定有舞弊等严重违反聘用纪律行为的人员，以及在各级各类</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"https://www.gzdysx.com/guizhourenshikaoshixinxi/"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事业单位</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公开</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中因违反《</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"https://www.gzdysx.com/guizhourenshikaoshixinxi/"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事业单位</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公开</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违纪违规行为处理规定》被记入</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"https://www.gzdysx.com/guizhourenshikaoshixinxi/"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事业单位</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公开</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 w:hAnsi="仿宋" w:eastAsia="仿宋" w:cs="仿宋"/>
          <w:i w:val="0"/>
          <w:iCs w:val="0"/>
          <w:caps w:val="0"/>
          <w:color w:val="333333"/>
          <w:spacing w:val="0"/>
          <w:sz w:val="32"/>
          <w:szCs w:val="32"/>
          <w:bdr w:val="none" w:color="auto" w:sz="0" w:space="0"/>
          <w:shd w:val="clear" w:fill="FFFFFF"/>
        </w:rPr>
        <w:t>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 w:hAnsi="仿宋" w:eastAsia="仿宋" w:cs="仿宋"/>
          <w:i w:val="0"/>
          <w:iCs w:val="0"/>
          <w:caps w:val="0"/>
          <w:color w:val="333333"/>
          <w:spacing w:val="0"/>
          <w:sz w:val="32"/>
          <w:szCs w:val="32"/>
          <w:bdr w:val="none" w:color="auto" w:sz="0" w:space="0"/>
          <w:shd w:val="clear" w:fill="FFFFFF"/>
        </w:rPr>
        <w:t>应聘从事与未成年人密切接触行业的</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"https://www.gzdysx.com/guizhourenshikaoshixinxi/"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事业单位</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工作岗位的，存在实施虐待，故意伤害，强奸，猥亵，组织、强迫、引诱、容留、介绍卖淫等严重侵害未成年人人身权利的相关违法犯罪记录的人员；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13.</w:t>
      </w:r>
      <w:r>
        <w:rPr>
          <w:rFonts w:hint="eastAsia" w:ascii="仿宋" w:hAnsi="仿宋" w:eastAsia="仿宋" w:cs="仿宋"/>
          <w:i w:val="0"/>
          <w:iCs w:val="0"/>
          <w:caps w:val="0"/>
          <w:color w:val="333333"/>
          <w:spacing w:val="0"/>
          <w:sz w:val="32"/>
          <w:szCs w:val="32"/>
          <w:bdr w:val="none" w:color="auto" w:sz="0" w:space="0"/>
          <w:shd w:val="clear" w:fill="FFFFFF"/>
        </w:rPr>
        <w:t>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四、</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黑体" w:hAnsi="宋体" w:eastAsia="黑体" w:cs="黑体"/>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黑体" w:hAnsi="宋体" w:eastAsia="黑体" w:cs="黑体"/>
          <w:i w:val="0"/>
          <w:iCs w:val="0"/>
          <w:caps w:val="0"/>
          <w:color w:val="333333"/>
          <w:spacing w:val="0"/>
          <w:sz w:val="32"/>
          <w:szCs w:val="32"/>
          <w:bdr w:val="none" w:color="auto" w:sz="0" w:space="0"/>
          <w:shd w:val="clear" w:fill="FFFFFF"/>
        </w:rPr>
        <w:t>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（一）发布公告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在贵州人才博览会官网（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https://rc.guizhou.gov.cn/</w:t>
      </w:r>
      <w:r>
        <w:rPr>
          <w:rFonts w:hint="eastAsia" w:ascii="仿宋" w:hAnsi="仿宋" w:eastAsia="仿宋" w:cs="仿宋"/>
          <w:i w:val="0"/>
          <w:iCs w:val="0"/>
          <w:caps w:val="0"/>
          <w:color w:val="333333"/>
          <w:spacing w:val="0"/>
          <w:sz w:val="32"/>
          <w:szCs w:val="32"/>
          <w:bdr w:val="none" w:color="auto" w:sz="0" w:space="0"/>
          <w:shd w:val="clear" w:fill="FFFFFF"/>
        </w:rPr>
        <w:t>）、贵州省人力资源和社会保障厅官网（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https://rst.guizhou.gov.cn/</w:t>
      </w:r>
      <w:r>
        <w:rPr>
          <w:rFonts w:hint="eastAsia" w:ascii="仿宋" w:hAnsi="仿宋" w:eastAsia="仿宋" w:cs="仿宋"/>
          <w:i w:val="0"/>
          <w:iCs w:val="0"/>
          <w:caps w:val="0"/>
          <w:color w:val="333333"/>
          <w:spacing w:val="0"/>
          <w:sz w:val="32"/>
          <w:szCs w:val="32"/>
          <w:bdr w:val="none" w:color="auto" w:sz="0" w:space="0"/>
          <w:shd w:val="clear" w:fill="FFFFFF"/>
        </w:rPr>
        <w:t>）、广东省中医院官网（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https://www.gdhtcm.com/</w:t>
      </w:r>
      <w:r>
        <w:rPr>
          <w:rFonts w:hint="eastAsia" w:ascii="仿宋" w:hAnsi="仿宋" w:eastAsia="仿宋" w:cs="仿宋"/>
          <w:i w:val="0"/>
          <w:iCs w:val="0"/>
          <w:caps w:val="0"/>
          <w:color w:val="333333"/>
          <w:spacing w:val="0"/>
          <w:sz w:val="32"/>
          <w:szCs w:val="32"/>
          <w:bdr w:val="none" w:color="auto" w:sz="0" w:space="0"/>
          <w:shd w:val="clear" w:fill="FFFFFF"/>
        </w:rPr>
        <w:t>）、广东省中医院贵州医院官网（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https://gzyy.gdhtcm.com</w:t>
      </w:r>
      <w:r>
        <w:rPr>
          <w:rFonts w:hint="eastAsia" w:ascii="仿宋" w:hAnsi="仿宋" w:eastAsia="仿宋" w:cs="仿宋"/>
          <w:i w:val="0"/>
          <w:iCs w:val="0"/>
          <w:caps w:val="0"/>
          <w:color w:val="333333"/>
          <w:spacing w:val="0"/>
          <w:sz w:val="32"/>
          <w:szCs w:val="32"/>
          <w:bdr w:val="none" w:color="auto" w:sz="0" w:space="0"/>
          <w:shd w:val="clear" w:fill="FFFFFF"/>
        </w:rPr>
        <w:t>）同步面向社会公开发布引进人才岗位、数量、资格条件等相关信息的方案。本公告发布之日起全年有效。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（二）报名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公告发布之日起至全年接受报名，报名采取网上报名的方式进行，申请人提交《广东省中医院贵州医院优秀青年人才引进申请表》（附件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）并将《申请表》和应聘岗位资格条件相符的印证材料（所有印证材料扫描为一个</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PDF</w:t>
      </w:r>
      <w:r>
        <w:rPr>
          <w:rFonts w:hint="eastAsia" w:ascii="仿宋" w:hAnsi="仿宋" w:eastAsia="仿宋" w:cs="仿宋"/>
          <w:i w:val="0"/>
          <w:iCs w:val="0"/>
          <w:caps w:val="0"/>
          <w:color w:val="333333"/>
          <w:spacing w:val="0"/>
          <w:sz w:val="32"/>
          <w:szCs w:val="32"/>
          <w:bdr w:val="none" w:color="auto" w:sz="0" w:space="0"/>
          <w:shd w:val="clear" w:fill="FFFFFF"/>
        </w:rPr>
        <w:t>）打包后，发送到电子邮箱（</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gdszyygzyyrsk@163.com</w:t>
      </w:r>
      <w:r>
        <w:rPr>
          <w:rFonts w:hint="eastAsia" w:ascii="仿宋" w:hAnsi="仿宋" w:eastAsia="仿宋" w:cs="仿宋"/>
          <w:i w:val="0"/>
          <w:iCs w:val="0"/>
          <w:caps w:val="0"/>
          <w:color w:val="333333"/>
          <w:spacing w:val="0"/>
          <w:sz w:val="32"/>
          <w:szCs w:val="32"/>
          <w:bdr w:val="none" w:color="auto" w:sz="0" w:space="0"/>
          <w:shd w:val="clear" w:fill="FFFFFF"/>
        </w:rPr>
        <w:t>），邮件主题请参照如下格式编写：</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姓名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毕业院校</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学历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专业</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投递岗位名称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岗位需求人数招满后相应岗位即不再继续接受报名。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博士岗位应聘人员专业名称与公布专业不一致，但研究方向与需求专业相一致的，须提供能体现本人研究方向的代表业绩</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一般应为博士学位论文、作为第一作者在北图核心及</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SCI</w:t>
      </w:r>
      <w:r>
        <w:rPr>
          <w:rFonts w:hint="eastAsia" w:ascii="仿宋" w:hAnsi="仿宋" w:eastAsia="仿宋" w:cs="仿宋"/>
          <w:i w:val="0"/>
          <w:iCs w:val="0"/>
          <w:caps w:val="0"/>
          <w:color w:val="333333"/>
          <w:spacing w:val="0"/>
          <w:sz w:val="32"/>
          <w:szCs w:val="32"/>
          <w:bdr w:val="none" w:color="auto" w:sz="0" w:space="0"/>
          <w:shd w:val="clear" w:fill="FFFFFF"/>
        </w:rPr>
        <w:t>期刊发表的相关文章或作为主持人主持的厅级及以上项目研究成果等</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作为佐证资料，医院将根据应聘人员提供的佐证材料结合岗位专业要求组织开展论证，论证结果不通过的，资格审核不通过，不得进入下一环节。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（三）资格审查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符合岗位条件的应聘人员进入下一环节，资格审查合格人员名单在医院官网公布。资格审查贯穿于人才</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工作全过程，如在</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过程中任何环节发现有违纪违规、提供虚假信息、无效证明或应聘人员条件不符合</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岗位条件要求等情况的，随时取消进入下一环节资格或聘用资格。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（四）工作实践考察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资格初审合格人员确定为工作实践考察对象，须参与意向科室的实际工作，原则上不少于一周的时间，工作实践考察结束，经审核后统一在医院官网公布结果。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（五）面试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通过工作实践确定的考察人员为进入面试人员，参加面试人员名单、具体面试时间和地点在广东省中医院贵州医院官方网站公布。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根据</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成熟一批、面试一批</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的原则，通过线上或线下的方式，分批分期进行，主要对基本素质、临床科研能力和心理素质等情况进行综合评价。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面试满分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100</w:t>
      </w:r>
      <w:r>
        <w:rPr>
          <w:rFonts w:hint="eastAsia" w:ascii="仿宋" w:hAnsi="仿宋" w:eastAsia="仿宋" w:cs="仿宋"/>
          <w:i w:val="0"/>
          <w:iCs w:val="0"/>
          <w:caps w:val="0"/>
          <w:color w:val="333333"/>
          <w:spacing w:val="0"/>
          <w:sz w:val="32"/>
          <w:szCs w:val="32"/>
          <w:bdr w:val="none" w:color="auto" w:sz="0" w:space="0"/>
          <w:shd w:val="clear" w:fill="FFFFFF"/>
        </w:rPr>
        <w:t>分，面试设最低合格分数线</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70</w:t>
      </w:r>
      <w:r>
        <w:rPr>
          <w:rFonts w:hint="eastAsia" w:ascii="仿宋" w:hAnsi="仿宋" w:eastAsia="仿宋" w:cs="仿宋"/>
          <w:i w:val="0"/>
          <w:iCs w:val="0"/>
          <w:caps w:val="0"/>
          <w:color w:val="333333"/>
          <w:spacing w:val="0"/>
          <w:sz w:val="32"/>
          <w:szCs w:val="32"/>
          <w:bdr w:val="none" w:color="auto" w:sz="0" w:space="0"/>
          <w:shd w:val="clear" w:fill="FFFFFF"/>
        </w:rPr>
        <w:t>分，未参加面试或未达到最低分数线的考生取消进入下一环节的资格。面试成绩即为总成绩。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面试成绩于面试工作结束后在广东省中医院贵州医院官网进行公布。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（六）体检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面试结束后，根据应聘人员总成绩由高到低按单个岗位</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计划人数与该岗位参加体检人数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 w:hAnsi="仿宋" w:eastAsia="仿宋" w:cs="仿宋"/>
          <w:i w:val="0"/>
          <w:iCs w:val="0"/>
          <w:caps w:val="0"/>
          <w:color w:val="333333"/>
          <w:spacing w:val="0"/>
          <w:sz w:val="32"/>
          <w:szCs w:val="32"/>
          <w:bdr w:val="none" w:color="auto" w:sz="0" w:space="0"/>
          <w:shd w:val="clear" w:fill="FFFFFF"/>
        </w:rPr>
        <w:t>的比例确定体检对象。放弃体检或体检不合格的，取消进入下一环节资格，空缺岗位不予递补。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体检在县级及以上医院进行。体检费用由应聘人员自理，体检标准按照贵州省</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公务员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录用体检标准执行。体检的具体时间另行通知。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（七）考察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体检合格的应聘人员确定为考察对象，由用人单位对其进行考察。考察内容主要包括应聘人员政治思想、道德品质、能力素质、学习和工作表现、遵纪守法、廉洁自律以及是否需要回避等。按照</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凡进必审</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的原则，贯彻党管人才原则，坚持政治标准和学术标准相统一，将思想政治表现、遵纪守法情况、道德品行等作为</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"https://www.gzdysx.com/guizhourenshikaoshixinxi/"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事业单位</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新进人员的首要考察内容。考察时还须进一步核实应聘人员是否符合规定的应聘资格条件，确认其报名时提交的信息和材料是否真实、准确。考察不合格或放弃考察的，广东省中医院贵州医院党委审定后取消其进入下一环节的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（八）公示及聘用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经面试、体检、考察合格的应聘人员，确定为拟聘用人员，在贵州省人力资源和社会保障厅官网、广东省中医院贵州医院官网公示拟聘用人员名单。公示时间不少于五个工作日，接受社会监督。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公示期间查实有严重问题影响聘用的，取消聘用资格，一时难以查实的，暂缓聘用，待查实并做出结论后再决定是否聘用，拟聘用人员名单公示后不再进行递补工作。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公示结果不影响聘用的，按规定办理审批及聘用手续。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五、相关待遇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聘用人员纳入事业编制，按照国家和贵州省政策规定的薪酬待遇执行。同时，根据广东省中医院贵州医院人才引进相关政策兑现引进待遇。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六、有关说明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引才工作在广东省中医院贵州医院党委统一领导下，由医院公开</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工作领导小组组织实施，医院纪检监察部门全程监督</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工作，应聘人员应自觉遵守回避制度；相关工作人员严格落实公开</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工作保密、回避等纪律要求，确保</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"https://www.gzdysx.com/guizhouzhaopinba/" \t "https://www.gzdysx.com/share/guiyang/20260407/_blank"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仿宋" w:hAnsi="仿宋" w:eastAsia="仿宋" w:cs="仿宋"/>
          <w:i w:val="0"/>
          <w:iCs w:val="0"/>
          <w:caps w:val="0"/>
          <w:color w:val="000000"/>
          <w:spacing w:val="0"/>
          <w:sz w:val="32"/>
          <w:szCs w:val="32"/>
          <w:u w:val="none"/>
          <w:bdr w:val="none" w:color="auto" w:sz="0" w:space="0"/>
          <w:shd w:val="clear" w:fill="FFFFFF"/>
        </w:rPr>
        <w:t>招聘</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工作公正、公平。如出现违纪违规情况，监督电话：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0851-88686139</w:t>
      </w:r>
      <w:r>
        <w:rPr>
          <w:rFonts w:hint="eastAsia" w:ascii="仿宋" w:hAnsi="仿宋" w:eastAsia="仿宋" w:cs="仿宋"/>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七、联系方式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单位地址：贵阳市南明区花溪大道</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27</w:t>
      </w:r>
      <w:r>
        <w:rPr>
          <w:rFonts w:hint="eastAsia" w:ascii="仿宋" w:hAnsi="仿宋" w:eastAsia="仿宋" w:cs="仿宋"/>
          <w:i w:val="0"/>
          <w:iCs w:val="0"/>
          <w:caps w:val="0"/>
          <w:color w:val="333333"/>
          <w:spacing w:val="0"/>
          <w:sz w:val="32"/>
          <w:szCs w:val="32"/>
          <w:bdr w:val="none" w:color="auto" w:sz="0" w:space="0"/>
          <w:shd w:val="clear" w:fill="FFFFFF"/>
        </w:rPr>
        <w:t>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联系电话：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0851-88688586</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联系时间：工作日上午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8:30</w:t>
      </w:r>
      <w:r>
        <w:rPr>
          <w:rFonts w:hint="eastAsia" w:ascii="仿宋" w:hAnsi="仿宋" w:eastAsia="仿宋" w:cs="仿宋"/>
          <w:i w:val="0"/>
          <w:iCs w:val="0"/>
          <w:caps w:val="0"/>
          <w:color w:val="333333"/>
          <w:spacing w:val="0"/>
          <w:sz w:val="32"/>
          <w:szCs w:val="32"/>
          <w:bdr w:val="none" w:color="auto" w:sz="0" w:space="0"/>
          <w:shd w:val="clear" w:fill="FFFFFF"/>
        </w:rPr>
        <w:t>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12:00</w:t>
      </w:r>
      <w:r>
        <w:rPr>
          <w:rFonts w:hint="eastAsia" w:ascii="仿宋" w:hAnsi="仿宋" w:eastAsia="仿宋" w:cs="仿宋"/>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14:30</w:t>
      </w:r>
      <w:r>
        <w:rPr>
          <w:rFonts w:hint="eastAsia" w:ascii="仿宋" w:hAnsi="仿宋" w:eastAsia="仿宋" w:cs="仿宋"/>
          <w:i w:val="0"/>
          <w:iCs w:val="0"/>
          <w:caps w:val="0"/>
          <w:color w:val="333333"/>
          <w:spacing w:val="0"/>
          <w:sz w:val="32"/>
          <w:szCs w:val="32"/>
          <w:bdr w:val="none" w:color="auto" w:sz="0" w:space="0"/>
          <w:shd w:val="clear" w:fill="FFFFFF"/>
        </w:rPr>
        <w:t>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17:30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"https://rst.guizhou.gov.cn/zwgk/zdlyxx/sydwgkzp/202604/P020260420565950828127.xls" \o "附件1.广东省中医院贵州医院2026年高层次人才需求表.xls"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附件1.广东省中医院贵州医院2026年高层次人才需求表.xls</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"https://rst.guizhou.gov.cn/zwgk/zdlyxx/sydwgkzp/202604/P020260420585423121750.doc" \o "附件2.广东省中医院贵州医院优秀青年人才引进申请表.doc"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附件2.广东省中医院贵州医院优秀青年人才引进申请表.doc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right"/>
        <w:rPr>
          <w:rFonts w:hint="eastAsia" w:ascii="仿宋" w:hAnsi="仿宋" w:eastAsia="仿宋" w:cs="仿宋"/>
          <w:i w:val="0"/>
          <w:iCs w:val="0"/>
          <w:caps w:val="0"/>
          <w:color w:val="333333"/>
          <w:spacing w:val="0"/>
          <w:sz w:val="32"/>
          <w:szCs w:val="32"/>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right"/>
        <w:rPr>
          <w:rFonts w:hint="eastAsia" w:ascii="仿宋" w:hAnsi="仿宋" w:eastAsia="仿宋" w:cs="仿宋"/>
          <w:i w:val="0"/>
          <w:iCs w:val="0"/>
          <w:caps w:val="0"/>
          <w:color w:val="333333"/>
          <w:spacing w:val="0"/>
          <w:sz w:val="32"/>
          <w:szCs w:val="32"/>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right"/>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广东省中医院贵州医院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righ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 w:hAnsi="仿宋" w:eastAsia="仿宋" w:cs="仿宋"/>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w:t>
      </w:r>
      <w:r>
        <w:rPr>
          <w:rFonts w:hint="eastAsia" w:ascii="仿宋" w:hAnsi="仿宋" w:eastAsia="仿宋" w:cs="仿宋"/>
          <w:i w:val="0"/>
          <w:iCs w:val="0"/>
          <w:caps w:val="0"/>
          <w:color w:val="333333"/>
          <w:spacing w:val="0"/>
          <w:sz w:val="32"/>
          <w:szCs w:val="32"/>
          <w:bdr w:val="none" w:color="auto" w:sz="0" w:space="0"/>
          <w:shd w:val="clear" w:fill="FFFFFF"/>
        </w:rPr>
        <w:t>日</w:t>
      </w:r>
    </w:p>
    <w:p>
      <w:pPr>
        <w:autoSpaceDN w:val="0"/>
      </w:pPr>
    </w:p>
    <w:p>
      <w:pPr>
        <w:autoSpaceDN w:val="0"/>
      </w:pPr>
    </w:p>
    <w:p>
      <w:pPr>
        <w:autoSpaceDN w:val="0"/>
      </w:pPr>
    </w:p>
    <w:p>
      <w:pPr>
        <w:autoSpaceDN w:val="0"/>
      </w:pPr>
    </w:p>
    <w:p>
      <w:pPr>
        <w:autoSpaceDN w:val="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nFKFoN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23654"/>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01CF05FF"/>
    <w:rsid w:val="12A35234"/>
    <w:rsid w:val="201568F5"/>
    <w:rsid w:val="2F346E01"/>
    <w:rsid w:val="3C923D8E"/>
    <w:rsid w:val="3EA10927"/>
    <w:rsid w:val="46AD648E"/>
    <w:rsid w:val="51723654"/>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3</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2026-04-22T10:47:00Z</dcterms:created>
  <dc:creator>Administrator</dc:creator>
  <cp:lastModifiedBy>Forget all</cp:lastModifiedBy>
  <dcterms:modified xsi:type="dcterms:W3CDTF">2026-04-22T10:51:00Z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9C12937356FE4C768BA75AA3BEFE9CEB</vt:lpwstr>
  </property>
  <property fmtid="{D5CDD505-2E9C-101B-9397-08002B2CF9AE}" pid="3" name="KSOProductBuildVer">
    <vt:lpwstr>2052-11.8.2.10912</vt:lpwstr>
  </property>
</Properties>
</file>