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1FF0">
      <w:pPr>
        <w:spacing w:line="540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05BEF13E"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</w:p>
    <w:p w14:paraId="57EBA922"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  <w:t>岗位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清单</w:t>
      </w:r>
    </w:p>
    <w:tbl>
      <w:tblPr>
        <w:tblStyle w:val="6"/>
        <w:tblW w:w="15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49"/>
        <w:gridCol w:w="1134"/>
        <w:gridCol w:w="1598"/>
        <w:gridCol w:w="8503"/>
      </w:tblGrid>
      <w:tr w14:paraId="6477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noWrap w:val="0"/>
            <w:vAlign w:val="top"/>
          </w:tcPr>
          <w:p w14:paraId="6B44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9" w:type="dxa"/>
            <w:noWrap w:val="0"/>
            <w:vAlign w:val="top"/>
          </w:tcPr>
          <w:p w14:paraId="69AD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34" w:type="dxa"/>
            <w:noWrap w:val="0"/>
            <w:vAlign w:val="top"/>
          </w:tcPr>
          <w:p w14:paraId="0DB9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岗位数</w:t>
            </w:r>
          </w:p>
        </w:tc>
        <w:tc>
          <w:tcPr>
            <w:tcW w:w="1598" w:type="dxa"/>
            <w:noWrap w:val="0"/>
            <w:vAlign w:val="top"/>
          </w:tcPr>
          <w:p w14:paraId="4101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8503" w:type="dxa"/>
            <w:noWrap w:val="0"/>
            <w:vAlign w:val="top"/>
          </w:tcPr>
          <w:p w14:paraId="58C5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</w:tr>
      <w:tr w14:paraId="42B5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869" w:type="dxa"/>
            <w:vMerge w:val="restart"/>
            <w:noWrap w:val="0"/>
            <w:vAlign w:val="center"/>
          </w:tcPr>
          <w:p w14:paraId="2F61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财务共享服务中心</w:t>
            </w:r>
          </w:p>
        </w:tc>
        <w:tc>
          <w:tcPr>
            <w:tcW w:w="2449" w:type="dxa"/>
            <w:noWrap w:val="0"/>
            <w:vAlign w:val="center"/>
          </w:tcPr>
          <w:p w14:paraId="4011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副主任</w:t>
            </w:r>
          </w:p>
          <w:p w14:paraId="2F2D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（财务数字化与系统支持方向）</w:t>
            </w:r>
          </w:p>
        </w:tc>
        <w:tc>
          <w:tcPr>
            <w:tcW w:w="1134" w:type="dxa"/>
            <w:noWrap w:val="0"/>
            <w:vAlign w:val="center"/>
          </w:tcPr>
          <w:p w14:paraId="713B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8" w:type="dxa"/>
            <w:noWrap w:val="0"/>
            <w:vAlign w:val="center"/>
          </w:tcPr>
          <w:p w14:paraId="0902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社会公开招聘</w:t>
            </w:r>
          </w:p>
        </w:tc>
        <w:tc>
          <w:tcPr>
            <w:tcW w:w="8503" w:type="dxa"/>
            <w:noWrap w:val="0"/>
            <w:vAlign w:val="center"/>
          </w:tcPr>
          <w:p w14:paraId="377E6653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1.在上级领导的带领下，协助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中心主任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管理财务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共享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服务中心的工作，指导和协调财务工作合规运作。</w:t>
            </w:r>
          </w:p>
          <w:p w14:paraId="1CC8A213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2.负责财务信息化建设，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统筹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推进财务信息系统建设，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财务共享系统平台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搭建、更新及落地实施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全面提升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财务数字化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水平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 w14:paraId="7493D608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结合财务共享服务中心各模块需求，提供财务信息化管控实施方案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 w14:paraId="727BBB6D">
            <w:pPr>
              <w:numPr>
                <w:ilvl w:val="0"/>
                <w:numId w:val="0"/>
              </w:numPr>
              <w:spacing w:line="300" w:lineRule="exac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4.统筹财务信息系统技术支撑和问题解决，配合相关数据统计及支持工作，组织财务人员开展信息化操作培训。</w:t>
            </w:r>
          </w:p>
          <w:p w14:paraId="297D2985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.配合其他部门工作。</w:t>
            </w:r>
          </w:p>
          <w:p w14:paraId="5CC9AF0D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完成领导交办的其他工作。</w:t>
            </w:r>
          </w:p>
        </w:tc>
      </w:tr>
      <w:tr w14:paraId="3FF8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869" w:type="dxa"/>
            <w:vMerge w:val="continue"/>
            <w:noWrap w:val="0"/>
            <w:vAlign w:val="center"/>
          </w:tcPr>
          <w:p w14:paraId="403D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noWrap w:val="0"/>
            <w:vAlign w:val="center"/>
          </w:tcPr>
          <w:p w14:paraId="571F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副主任</w:t>
            </w:r>
          </w:p>
          <w:p w14:paraId="174E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（运营与质控管理方向）</w:t>
            </w:r>
          </w:p>
        </w:tc>
        <w:tc>
          <w:tcPr>
            <w:tcW w:w="1134" w:type="dxa"/>
            <w:noWrap w:val="0"/>
            <w:vAlign w:val="center"/>
          </w:tcPr>
          <w:p w14:paraId="6A18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8" w:type="dxa"/>
            <w:noWrap w:val="0"/>
            <w:vAlign w:val="center"/>
          </w:tcPr>
          <w:p w14:paraId="15F1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社会公开招聘</w:t>
            </w:r>
          </w:p>
        </w:tc>
        <w:tc>
          <w:tcPr>
            <w:tcW w:w="8503" w:type="dxa"/>
            <w:noWrap w:val="0"/>
            <w:vAlign w:val="center"/>
          </w:tcPr>
          <w:p w14:paraId="02FBA9A7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1.在上级领导的带领下，协助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中心主任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管理财务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共享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服务中心的工作，指导和协调财务工作合规运作。</w:t>
            </w:r>
          </w:p>
          <w:p w14:paraId="44288E16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财务综合运营管理工作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牵头财务体系内控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管理制度及业务操作规范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的制定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，并对执行情况定期检查、评估，组织对制度、标准的修订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7ABB952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3.负责中心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人员考核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评价、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队伍建设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内部培训工作；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审批、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流转、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签发中心各类文件，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会签其他相关文件；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纳入服务范围各单位的会计档案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 w14:paraId="1549D721">
            <w:pPr>
              <w:numPr>
                <w:ilvl w:val="0"/>
                <w:numId w:val="0"/>
              </w:numPr>
              <w:spacing w:line="300" w:lineRule="exac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4.参与识别、反馈并汇总各二级单位相关财务运营问题，配合各类监督检查并提供财务资料，适时提供优化建议。</w:t>
            </w:r>
          </w:p>
          <w:p w14:paraId="5414698E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5.配合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处理中心运营过程中的技术问题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5CA7467">
            <w:pPr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.配合其他部门工作。</w:t>
            </w:r>
          </w:p>
          <w:p w14:paraId="72848B6C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完成领导交办的其他工作。</w:t>
            </w:r>
          </w:p>
        </w:tc>
      </w:tr>
    </w:tbl>
    <w:p w14:paraId="0AF7A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楷体"/>
          <w:kern w:val="2"/>
          <w:sz w:val="32"/>
          <w:szCs w:val="32"/>
        </w:rPr>
      </w:pPr>
      <w:r>
        <w:rPr>
          <w:rFonts w:ascii="仿宋" w:hAnsi="仿宋" w:eastAsia="仿宋" w:cs="楷体"/>
          <w:kern w:val="2"/>
          <w:sz w:val="32"/>
          <w:szCs w:val="32"/>
        </w:rPr>
        <w:t xml:space="preserve">                </w:t>
      </w:r>
      <w:r>
        <w:rPr>
          <w:rFonts w:hint="eastAsia" w:ascii="仿宋" w:hAnsi="仿宋" w:eastAsia="仿宋" w:cs="楷体"/>
          <w:kern w:val="2"/>
          <w:sz w:val="32"/>
          <w:szCs w:val="32"/>
        </w:rPr>
        <w:t xml:space="preserve"> </w:t>
      </w:r>
    </w:p>
    <w:p w14:paraId="657D0E9A"/>
    <w:sectPr>
      <w:pgSz w:w="16838" w:h="11906" w:orient="landscape"/>
      <w:pgMar w:top="118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F50BA"/>
    <w:rsid w:val="751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2026-04-28T08:35:00Z</dcterms:created>
  <dc:creator>用户</dc:creator>
  <cp:lastModifiedBy>用户</cp:lastModifiedBy>
  <dcterms:modified xsi:type="dcterms:W3CDTF">2026-04-28T08:37:10Z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DCB34E372C574D2188CE937795CB5CA4_11</vt:lpwstr>
  </property>
  <property fmtid="{D5CDD505-2E9C-101B-9397-08002B2CF9AE}" pid="4" name="KSOTemplateDocerSaveRecord">
    <vt:lpwstr>eyJoZGlkIjoiODBjZWRiMzQ2ZGY1YmVhMDY5YTU0MDcxOGQ0MzBiMmYiLCJ1c2VySWQiOiI0OTUwNzEzNzUifQ==</vt:lpwstr>
  </property>
</Properties>
</file>