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208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2026年无锡惠翼建设管理有限公司工作人员招聘计划表</w:t>
      </w:r>
    </w:p>
    <w:tbl>
      <w:tblPr>
        <w:tblStyle w:val="4"/>
        <w:tblpPr w:leftFromText="180" w:rightFromText="180" w:vertAnchor="page" w:horzAnchor="page" w:tblpX="1401" w:tblpY="2809"/>
        <w:tblOverlap w:val="never"/>
        <w:tblW w:w="495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319"/>
        <w:gridCol w:w="711"/>
        <w:gridCol w:w="711"/>
        <w:gridCol w:w="993"/>
        <w:gridCol w:w="4792"/>
        <w:gridCol w:w="810"/>
      </w:tblGrid>
      <w:tr w14:paraId="776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680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CD41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70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4C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20E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专业</w:t>
            </w:r>
          </w:p>
          <w:p w14:paraId="0A513FA1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62C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任职要求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33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年薪</w:t>
            </w:r>
          </w:p>
        </w:tc>
      </w:tr>
      <w:tr w14:paraId="73A1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25A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运营管理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53B7"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1、配合运营方开展商业综合体资产运营管理工作，协助落实资产日常运营、商户管理等相关事宜；</w:t>
            </w:r>
          </w:p>
          <w:p w14:paraId="2B3E2F00"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2、协助管理入驻商户，负责商户日常对接、需求收集、投诉处理等工作，维护商户关系，提升商户满意度；</w:t>
            </w:r>
          </w:p>
          <w:p w14:paraId="67EDB185"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3、负责开展租金收缴相关工作，核对租金数据、提醒商户按时缴费，跟进欠费催收事宜；</w:t>
            </w:r>
          </w:p>
          <w:p w14:paraId="387622C1"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4、定期收集运营方及项目经营相关数据和报告，整理分析后上报领导，为运营决策提供支撑；</w:t>
            </w:r>
          </w:p>
          <w:p w14:paraId="6D36C8BE"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5、协助对接各职能部门、运营方及商户，协调处理运营过程中的各类衔接问题，保障运营流程顺畅；</w:t>
            </w:r>
          </w:p>
          <w:p w14:paraId="1DE3980B"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6、参与项目运营监督检查工作，记录运营过程中的问题并跟进整改，落实运营优化措施；</w:t>
            </w:r>
          </w:p>
          <w:p w14:paraId="323C8421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4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4"/>
              </w:rPr>
              <w:t>7、牵头推进项目相关审计核查、维修改造等专项工作，确保各项工作合规、高效完成。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9E8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4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4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A34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4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4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A90A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4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4"/>
              </w:rPr>
              <w:t>商业管理、市场营销、工商管理、物业管理、</w:t>
            </w:r>
            <w:r>
              <w:rPr>
                <w:rFonts w:hint="eastAsia" w:ascii="方正仿宋_GBK" w:hAnsi="方正仿宋_GB2312" w:eastAsia="方正仿宋_GBK" w:cs="方正仿宋_GB2312"/>
                <w:sz w:val="24"/>
              </w:rPr>
              <w:t>会计学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4"/>
              </w:rPr>
              <w:t>等相关专业优先考虑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BDA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1、35周岁及以</w:t>
            </w:r>
            <w:bookmarkStart w:id="0" w:name="_GoBack"/>
            <w:bookmarkEnd w:id="0"/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1990年1月1日之后出生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；</w:t>
            </w:r>
          </w:p>
          <w:p w14:paraId="6EDEF2C5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2、</w:t>
            </w:r>
            <w:r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年及以上商业综合体运营管理、商户管理相关工作经验；</w:t>
            </w:r>
          </w:p>
          <w:p w14:paraId="30D703F9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3、掌握商业综合体运营管理、商户服务、租赁管理等相关专业知识，了解行业运营规范；</w:t>
            </w:r>
          </w:p>
          <w:p w14:paraId="6146C196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4、</w:t>
            </w: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掌握财务核算、租金管理、审计核查等相关专业知识，熟悉企业财务管理制度和相关法律法规；</w:t>
            </w:r>
          </w:p>
          <w:p w14:paraId="3DBB1D0E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5、具备一定的</w:t>
            </w: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财务数据处理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、分析能力，能熟练处理运营相关基础数据；</w:t>
            </w:r>
          </w:p>
          <w:p w14:paraId="4A28D62C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、具备良好的沟通表达能力、服务意识和亲和力，能高效对接商户及运营方，妥善处理各类诉求；</w:t>
            </w:r>
          </w:p>
          <w:p w14:paraId="59A8D6C6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、具备较强的责任心、细心度和执行力，能按时完成各项运营辅助工作，跟进工作闭环；</w:t>
            </w:r>
          </w:p>
          <w:p w14:paraId="56105FCF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、熟练使用办公软件，能独立完成数据整理、报表制作和基础文书撰写；</w:t>
            </w:r>
          </w:p>
          <w:p w14:paraId="0E38C10A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  <w:t>、具备一定的问题解决能力，能主动发现运营过程中的小问题并及时协调处理；</w:t>
            </w:r>
          </w:p>
          <w:p w14:paraId="4233776A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1</w:t>
            </w:r>
            <w:r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  <w:t>0</w:t>
            </w: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、具备中级及以上会计职称优先。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2937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11.8万左右</w:t>
            </w:r>
          </w:p>
        </w:tc>
      </w:tr>
      <w:tr w14:paraId="4565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860A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资产运维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59F2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1、负责商业综合体资产的日常运维管理，牵头落实维修改造相关工作，制定维修计划并监督实施；</w:t>
            </w:r>
          </w:p>
          <w:p w14:paraId="6707E498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2、定期对商业综合体各类资产（房屋、设施设备等）进行巡检，排查安全隐患，及时处理各类维修需求，保障资产完好；</w:t>
            </w:r>
          </w:p>
          <w:p w14:paraId="41DB4725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3、配合开展资产审计核查工作，提供资产运维相关数据、记录，协助完成资产盘点、核查事宜；</w:t>
            </w:r>
          </w:p>
          <w:p w14:paraId="77BBE3F1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4、对接维修施工单位、运营方及商户，协调处理维修改造过程中的衔接事宜，确保维修工作高效推进、合规完成；</w:t>
            </w:r>
          </w:p>
          <w:p w14:paraId="6CF305B1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5、建立资产运维档案，记录资产巡检情况、维修记录、改造情况等，定期整理归档，确保档案完整；</w:t>
            </w:r>
          </w:p>
          <w:p w14:paraId="2BA3DD83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仿宋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6、协助监督运营方对资产的运维管理情况，提出资产运维优化建议，降低运维成本。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C70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1D1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769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2312" w:eastAsia="方正仿宋_GBK" w:cs="方正仿宋_GB2312"/>
                <w:color w:val="FF0000"/>
                <w:sz w:val="24"/>
              </w:rPr>
            </w:pPr>
            <w:r>
              <w:rPr>
                <w:rFonts w:hint="eastAsia" w:ascii="方正仿宋_GBK" w:hAnsi="方正仿宋_GB2312" w:eastAsia="方正仿宋_GBK" w:cs="方正仿宋_GB2312"/>
                <w:sz w:val="24"/>
              </w:rPr>
              <w:t>土木工程、建筑环境与能源应用工程、设施管理、工程管理、自动化等相关专业优先考虑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F0F8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1、35周岁及以下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1990年1月1日之后出生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；</w:t>
            </w:r>
          </w:p>
          <w:p w14:paraId="798EA5A6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2、3年及以上资产运维、工程维修、设备运维相关工作经验；</w:t>
            </w:r>
          </w:p>
          <w:p w14:paraId="0A3166BC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3、掌握资产运维、维修改造、设施设备管理等相关专业知识，了解相关施工规范和安全标准；</w:t>
            </w:r>
          </w:p>
          <w:p w14:paraId="416BFAD1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4、具备基础的工程图纸解读、施工监督能力，能对接维修施工相关工作；</w:t>
            </w:r>
          </w:p>
          <w:p w14:paraId="4C231D4D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5、具备较强的动手能力和问题排查能力，能快速处理各类资产运维、维修相关问题，熟悉各类设施设备基本原理；</w:t>
            </w:r>
          </w:p>
          <w:p w14:paraId="46F73D9A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6、具备良好的沟通协调能力，能对接施工单位、运营方及商户，协调推进维修改造工作；</w:t>
            </w:r>
          </w:p>
          <w:p w14:paraId="3211BA13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7、具备较强的安全意识和责任心，严格落实安全管理要求，杜绝安全隐患；</w:t>
            </w:r>
          </w:p>
          <w:p w14:paraId="5DBA65AD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8、熟练使用办公软件，能独立制定维修计划、整理运维档案和相关报表；</w:t>
            </w:r>
          </w:p>
          <w:p w14:paraId="7203C444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仿宋" w:eastAsia="方正仿宋_GBK" w:cs="方正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方正仿宋_GB2312"/>
                <w:kern w:val="0"/>
                <w:sz w:val="24"/>
                <w:lang w:bidi="ar"/>
              </w:rPr>
              <w:t>9、持有电工证、网络工程师等相关证书者优先。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41C7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9.8万左右</w:t>
            </w:r>
          </w:p>
        </w:tc>
      </w:tr>
    </w:tbl>
    <w:p w14:paraId="47A08BEB">
      <w:pPr>
        <w:rPr>
          <w:rFonts w:ascii="仿宋" w:hAnsi="仿宋" w:eastAsia="仿宋" w:cs="仿宋"/>
          <w:sz w:val="28"/>
          <w:szCs w:val="28"/>
        </w:rPr>
      </w:pPr>
    </w:p>
    <w:p w14:paraId="7F5DE5EA">
      <w:pPr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10E1EAB-21B2-4152-AB30-523C7ABB66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AA496E-63CD-4E95-8A68-C34AF201B677}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9B5423-B2FC-4874-834F-E105C30823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135EBC-E55B-4F7A-B90E-E2D1ADC944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3015"/>
    <w:rsid w:val="000F07CA"/>
    <w:rsid w:val="00172A27"/>
    <w:rsid w:val="0026791B"/>
    <w:rsid w:val="00272640"/>
    <w:rsid w:val="00276921"/>
    <w:rsid w:val="002A6237"/>
    <w:rsid w:val="00307A95"/>
    <w:rsid w:val="00344633"/>
    <w:rsid w:val="003B42AA"/>
    <w:rsid w:val="00402E28"/>
    <w:rsid w:val="004A266E"/>
    <w:rsid w:val="00595728"/>
    <w:rsid w:val="005A736E"/>
    <w:rsid w:val="005D2DFE"/>
    <w:rsid w:val="0084141A"/>
    <w:rsid w:val="0084704B"/>
    <w:rsid w:val="008868AD"/>
    <w:rsid w:val="00904498"/>
    <w:rsid w:val="00990630"/>
    <w:rsid w:val="00A15AD0"/>
    <w:rsid w:val="00A54FE8"/>
    <w:rsid w:val="00BD4BCD"/>
    <w:rsid w:val="00C07627"/>
    <w:rsid w:val="00C13E60"/>
    <w:rsid w:val="00CA3F04"/>
    <w:rsid w:val="00F436A6"/>
    <w:rsid w:val="01813D27"/>
    <w:rsid w:val="05532DE0"/>
    <w:rsid w:val="057F6DC9"/>
    <w:rsid w:val="079A3380"/>
    <w:rsid w:val="09630EDC"/>
    <w:rsid w:val="0B543FED"/>
    <w:rsid w:val="0DE14AC5"/>
    <w:rsid w:val="0E705F6C"/>
    <w:rsid w:val="104430E9"/>
    <w:rsid w:val="11BD13A5"/>
    <w:rsid w:val="135C7722"/>
    <w:rsid w:val="140908D1"/>
    <w:rsid w:val="17607C40"/>
    <w:rsid w:val="176D73C9"/>
    <w:rsid w:val="1821268E"/>
    <w:rsid w:val="183A7F32"/>
    <w:rsid w:val="1B277D7F"/>
    <w:rsid w:val="1B8F790E"/>
    <w:rsid w:val="1CC46506"/>
    <w:rsid w:val="1EA26E54"/>
    <w:rsid w:val="1F0F22C3"/>
    <w:rsid w:val="1F9B5B83"/>
    <w:rsid w:val="20361E67"/>
    <w:rsid w:val="20A165BD"/>
    <w:rsid w:val="20C31E08"/>
    <w:rsid w:val="23900A9E"/>
    <w:rsid w:val="24765B0F"/>
    <w:rsid w:val="291E22D1"/>
    <w:rsid w:val="2C2F6F56"/>
    <w:rsid w:val="2C532592"/>
    <w:rsid w:val="2E1754AB"/>
    <w:rsid w:val="300C557A"/>
    <w:rsid w:val="30EE163C"/>
    <w:rsid w:val="31CD2AE7"/>
    <w:rsid w:val="32100AFC"/>
    <w:rsid w:val="32BC2545"/>
    <w:rsid w:val="34656E0B"/>
    <w:rsid w:val="353F5AA9"/>
    <w:rsid w:val="389B12EC"/>
    <w:rsid w:val="39776C2F"/>
    <w:rsid w:val="3AC523E5"/>
    <w:rsid w:val="3BBF2D98"/>
    <w:rsid w:val="3BE949C1"/>
    <w:rsid w:val="3F1B798B"/>
    <w:rsid w:val="40606A3D"/>
    <w:rsid w:val="40F24318"/>
    <w:rsid w:val="41F540C0"/>
    <w:rsid w:val="45F85E01"/>
    <w:rsid w:val="460C04D2"/>
    <w:rsid w:val="462339FC"/>
    <w:rsid w:val="47876685"/>
    <w:rsid w:val="481608EC"/>
    <w:rsid w:val="4A4D131A"/>
    <w:rsid w:val="4B175B13"/>
    <w:rsid w:val="4BA91A77"/>
    <w:rsid w:val="4CA32039"/>
    <w:rsid w:val="4CB577DB"/>
    <w:rsid w:val="4F934F18"/>
    <w:rsid w:val="501A737B"/>
    <w:rsid w:val="50AD3770"/>
    <w:rsid w:val="51E917E2"/>
    <w:rsid w:val="53394028"/>
    <w:rsid w:val="54DE6C35"/>
    <w:rsid w:val="56326A2D"/>
    <w:rsid w:val="56A47B88"/>
    <w:rsid w:val="590555D2"/>
    <w:rsid w:val="593443AE"/>
    <w:rsid w:val="59655654"/>
    <w:rsid w:val="5C074CC3"/>
    <w:rsid w:val="5CFA598E"/>
    <w:rsid w:val="5D5E111A"/>
    <w:rsid w:val="5E655CD1"/>
    <w:rsid w:val="5F7C05C5"/>
    <w:rsid w:val="67713481"/>
    <w:rsid w:val="679855B2"/>
    <w:rsid w:val="695D5F23"/>
    <w:rsid w:val="69E927A1"/>
    <w:rsid w:val="6AAA3D15"/>
    <w:rsid w:val="6AD9782B"/>
    <w:rsid w:val="6AFF61AE"/>
    <w:rsid w:val="6B482C03"/>
    <w:rsid w:val="6BC359EA"/>
    <w:rsid w:val="6D7033CD"/>
    <w:rsid w:val="6D995997"/>
    <w:rsid w:val="70542970"/>
    <w:rsid w:val="738F4858"/>
    <w:rsid w:val="765204B6"/>
    <w:rsid w:val="7693592C"/>
    <w:rsid w:val="77B630C8"/>
    <w:rsid w:val="77F832FE"/>
    <w:rsid w:val="788616C2"/>
    <w:rsid w:val="79814EF5"/>
    <w:rsid w:val="7A4822D7"/>
    <w:rsid w:val="7B392B1B"/>
    <w:rsid w:val="7B724976"/>
    <w:rsid w:val="7BDE5971"/>
    <w:rsid w:val="7D1E5989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1350</Words>
  <Characters>1367</Characters>
  <Lines>9</Lines>
  <Paragraphs>2</Paragraphs>
  <TotalTime>0</TotalTime>
  <ScaleCrop>false</ScaleCrop>
  <LinksUpToDate>false</LinksUpToDate>
  <CharactersWithSpaces>1367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2026-04-21T07:42:00Z</dcterms:created>
  <dc:creator>Administrator</dc:creator>
  <cp:lastModifiedBy>sandy</cp:lastModifiedBy>
  <cp:lastPrinted>2025-03-07T07:25:00Z</cp:lastPrinted>
  <dcterms:modified xsi:type="dcterms:W3CDTF">2026-05-08T05:44:05Z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050064C610ED47838775A393D672884C_13</vt:lpwstr>
  </property>
  <property fmtid="{D5CDD505-2E9C-101B-9397-08002B2CF9AE}" pid="4" name="KSOTemplateDocerSaveRecord">
    <vt:lpwstr>eyJoZGlkIjoiMDNmYWFlYTk4YzQ5YTA0N2VmMTQ4NDhiNTgzOTNhYmQiLCJ1c2VySWQiOiIyNzYwMzU2OTgifQ==</vt:lpwstr>
  </property>
</Properties>
</file>