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03F7D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21343C5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2026年上半年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补充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招聘编制外工作人员岗位和条件</w:t>
      </w:r>
    </w:p>
    <w:p w14:paraId="019D91F4">
      <w:pPr>
        <w:spacing w:line="560" w:lineRule="exact"/>
        <w:jc w:val="center"/>
        <w:rPr>
          <w:szCs w:val="2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要求一览表</w:t>
      </w:r>
    </w:p>
    <w:bookmarkEnd w:id="0"/>
    <w:tbl>
      <w:tblPr>
        <w:tblStyle w:val="5"/>
        <w:tblpPr w:leftFromText="180" w:rightFromText="180" w:vertAnchor="text" w:horzAnchor="page" w:tblpX="1255" w:tblpY="149"/>
        <w:tblOverlap w:val="never"/>
        <w:tblW w:w="1461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83"/>
        <w:gridCol w:w="683"/>
        <w:gridCol w:w="1053"/>
        <w:gridCol w:w="1198"/>
        <w:gridCol w:w="2475"/>
        <w:gridCol w:w="7724"/>
      </w:tblGrid>
      <w:tr w14:paraId="22F58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9" w:hRule="atLeast"/>
        </w:trPr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B29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</w:t>
            </w:r>
          </w:p>
          <w:p w14:paraId="48A46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65D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岗位数</w:t>
            </w:r>
          </w:p>
        </w:tc>
        <w:tc>
          <w:tcPr>
            <w:tcW w:w="1053" w:type="dxa"/>
            <w:tcBorders>
              <w:top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50AD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F96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ECE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专业</w:t>
            </w:r>
          </w:p>
        </w:tc>
        <w:tc>
          <w:tcPr>
            <w:tcW w:w="77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7CE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其他要求</w:t>
            </w:r>
          </w:p>
        </w:tc>
      </w:tr>
      <w:tr w14:paraId="45963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7" w:hRule="atLeast"/>
        </w:trPr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8200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内科</w:t>
            </w:r>
          </w:p>
          <w:p w14:paraId="692C5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医师</w:t>
            </w:r>
          </w:p>
          <w:p w14:paraId="59630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（含中医）</w:t>
            </w:r>
          </w:p>
        </w:tc>
        <w:tc>
          <w:tcPr>
            <w:tcW w:w="6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B25C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7FDC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2178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本科及以上学历</w:t>
            </w:r>
          </w:p>
          <w:p w14:paraId="4A4E8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5246B25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本科：临床医学                                          研究生：内科学、肿瘤学</w:t>
            </w:r>
          </w:p>
        </w:tc>
        <w:tc>
          <w:tcPr>
            <w:tcW w:w="7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F103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.具有执业医师资格且注册取得执业证书，执业类别为临床，执业范围为内科专业；2.取得中级及以上职称，专业为内科学相关专业。3.取得有消化内镜进修或学习相关合格证书，能独立开展消化系统内镜检查及治疗。</w:t>
            </w:r>
          </w:p>
        </w:tc>
      </w:tr>
      <w:tr w14:paraId="5F0A2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7" w:hRule="atLeast"/>
        </w:trPr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3CF8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6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40B1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0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4B19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98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CCD8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74AA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本科：</w:t>
            </w: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中医学、中西医临床医学 </w:t>
            </w:r>
          </w:p>
          <w:p w14:paraId="14151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 xml:space="preserve">研究生：中医内科学、中西医结合临床            </w:t>
            </w:r>
          </w:p>
        </w:tc>
        <w:tc>
          <w:tcPr>
            <w:tcW w:w="7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0335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.具有执业医师资格且注册取得执业证书，执业类别为中医，执业范围为中西医结合专业、中医专业；2.取得中级及以上职称，专业为中西医结合内科学、中医内科学。3.取得有消化内镜进修或学习相关合格证书，能独立开展消化系统内镜检查及治疗。</w:t>
            </w:r>
          </w:p>
        </w:tc>
      </w:tr>
      <w:tr w14:paraId="615F7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8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C521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外科医师</w:t>
            </w:r>
          </w:p>
        </w:tc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B973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BA21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1738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9B5F2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大专：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  <w:t>临床医学</w:t>
            </w:r>
          </w:p>
          <w:p w14:paraId="14AB3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本科：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  <w:t>临床医学</w:t>
            </w:r>
          </w:p>
          <w:p w14:paraId="7FF81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研究生：外科学</w:t>
            </w:r>
          </w:p>
        </w:tc>
        <w:tc>
          <w:tcPr>
            <w:tcW w:w="7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EA34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1.具有执业医师资格且注册取得执业证书，执业类别为临床，执业范围为外科；2.取得副高级及以上职称，专业为普通外科、肿瘤外科；3.能熟练开展常规三四级手术。</w:t>
            </w:r>
          </w:p>
        </w:tc>
      </w:tr>
      <w:tr w14:paraId="68962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2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7DD2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中药士</w:t>
            </w:r>
          </w:p>
        </w:tc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91E4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476F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EFC8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7C3C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本科：中药学</w:t>
            </w:r>
          </w:p>
          <w:p w14:paraId="6E2C7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研究生：中药学</w:t>
            </w:r>
          </w:p>
        </w:tc>
        <w:tc>
          <w:tcPr>
            <w:tcW w:w="7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E8EB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取得有中药学初级士及以上资格证。</w:t>
            </w:r>
          </w:p>
        </w:tc>
      </w:tr>
      <w:tr w14:paraId="36CC6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</w:trPr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DDD4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0604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4537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131A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6BBC5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7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7561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229B619F">
      <w:pPr>
        <w:pStyle w:val="4"/>
        <w:widowControl/>
        <w:spacing w:before="0" w:beforeAutospacing="0" w:after="0" w:afterAutospacing="0" w:line="240" w:lineRule="auto"/>
        <w:rPr>
          <w:rFonts w:hint="eastAsia" w:ascii="黑体" w:hAnsi="黑体" w:eastAsia="黑体" w:cs="黑体"/>
          <w:sz w:val="32"/>
          <w:szCs w:val="32"/>
        </w:rPr>
        <w:sectPr>
          <w:pgSz w:w="16838" w:h="11906" w:orient="landscape"/>
          <w:pgMar w:top="1474" w:right="1985" w:bottom="1474" w:left="2098" w:header="851" w:footer="992" w:gutter="0"/>
          <w:pgNumType w:fmt="numberInDash"/>
          <w:cols w:space="720" w:num="1"/>
          <w:titlePg/>
          <w:docGrid w:type="lines" w:linePitch="312" w:charSpace="0"/>
        </w:sectPr>
      </w:pPr>
    </w:p>
    <w:p w14:paraId="29E91D7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3A4402"/>
    <w:rsid w:val="01577E00"/>
    <w:rsid w:val="02841160"/>
    <w:rsid w:val="07066FE6"/>
    <w:rsid w:val="07600339"/>
    <w:rsid w:val="0D267659"/>
    <w:rsid w:val="0FAD1090"/>
    <w:rsid w:val="12E32FE7"/>
    <w:rsid w:val="15807620"/>
    <w:rsid w:val="23CB1BD3"/>
    <w:rsid w:val="28DF0FD8"/>
    <w:rsid w:val="290666FF"/>
    <w:rsid w:val="2BD07219"/>
    <w:rsid w:val="2CBA0F05"/>
    <w:rsid w:val="2DCF7668"/>
    <w:rsid w:val="2FC36E09"/>
    <w:rsid w:val="320359F3"/>
    <w:rsid w:val="33075562"/>
    <w:rsid w:val="33273AC8"/>
    <w:rsid w:val="35850D1C"/>
    <w:rsid w:val="3A38592E"/>
    <w:rsid w:val="3F3A4402"/>
    <w:rsid w:val="49647E68"/>
    <w:rsid w:val="4E175E70"/>
    <w:rsid w:val="51345197"/>
    <w:rsid w:val="54207A6F"/>
    <w:rsid w:val="55B26285"/>
    <w:rsid w:val="5DF14E4D"/>
    <w:rsid w:val="63123530"/>
    <w:rsid w:val="648026F3"/>
    <w:rsid w:val="68A62481"/>
    <w:rsid w:val="700A6B4F"/>
    <w:rsid w:val="710045F3"/>
    <w:rsid w:val="75AE3C7C"/>
    <w:rsid w:val="77C8414B"/>
    <w:rsid w:val="7822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2026-05-18T07:33:00Z</dcterms:created>
  <dc:creator> </dc:creator>
  <cp:lastModifiedBy> </cp:lastModifiedBy>
  <dcterms:modified xsi:type="dcterms:W3CDTF">2026-05-18T07:36:58Z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1170DF69EF2D4B6BBCFE692012E790DC_11</vt:lpwstr>
  </property>
</Properties>
</file>