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1E9E44">
      <w:pPr>
        <w:keepNext w:val="0"/>
        <w:keepLines w:val="0"/>
        <w:pageBreakBefore w:val="0"/>
        <w:kinsoku/>
        <w:bidi w:val="0"/>
        <w:spacing w:line="560" w:lineRule="exact"/>
        <w:ind w:left="0" w:leftChars="0" w:right="0"/>
        <w:jc w:val="center"/>
        <w:textAlignment w:val="auto"/>
        <w:rPr>
          <w:rFonts w:hint="eastAsia" w:ascii="Times New Roman" w:hAnsi="Times New Roman" w:eastAsia="方正小标宋简体" w:cs="Times New Roman"/>
          <w:b w:val="0"/>
          <w:bCs w:val="0"/>
          <w:color w:val="auto"/>
          <w:spacing w:val="-6"/>
          <w:sz w:val="44"/>
          <w:szCs w:val="44"/>
          <w:lang w:eastAsia="zh-CN"/>
        </w:rPr>
      </w:pPr>
      <w:r>
        <w:rPr>
          <w:rFonts w:hint="eastAsia" w:ascii="Times New Roman" w:hAnsi="Times New Roman" w:eastAsia="方正小标宋简体" w:cs="Times New Roman"/>
          <w:b w:val="0"/>
          <w:bCs w:val="0"/>
          <w:color w:val="auto"/>
          <w:spacing w:val="-6"/>
          <w:sz w:val="44"/>
          <w:szCs w:val="44"/>
          <w:lang w:val="en-US" w:eastAsia="zh-CN"/>
        </w:rPr>
        <w:t>贵州水投能源开发有限责任</w:t>
      </w:r>
      <w:r>
        <w:rPr>
          <w:rFonts w:hint="eastAsia" w:ascii="Times New Roman" w:hAnsi="Times New Roman" w:eastAsia="方正小标宋简体" w:cs="Times New Roman"/>
          <w:b w:val="0"/>
          <w:bCs w:val="0"/>
          <w:color w:val="auto"/>
          <w:spacing w:val="-6"/>
          <w:sz w:val="44"/>
          <w:szCs w:val="44"/>
          <w:lang w:eastAsia="zh-CN"/>
        </w:rPr>
        <w:t>公司202</w:t>
      </w:r>
      <w:r>
        <w:rPr>
          <w:rFonts w:hint="eastAsia" w:ascii="Times New Roman" w:hAnsi="Times New Roman" w:eastAsia="方正小标宋简体" w:cs="Times New Roman"/>
          <w:b w:val="0"/>
          <w:bCs w:val="0"/>
          <w:color w:val="auto"/>
          <w:spacing w:val="-6"/>
          <w:sz w:val="44"/>
          <w:szCs w:val="44"/>
          <w:lang w:val="en-US" w:eastAsia="zh-CN"/>
        </w:rPr>
        <w:t>6</w:t>
      </w:r>
      <w:r>
        <w:rPr>
          <w:rFonts w:hint="eastAsia" w:ascii="Times New Roman" w:hAnsi="Times New Roman" w:eastAsia="方正小标宋简体" w:cs="Times New Roman"/>
          <w:b w:val="0"/>
          <w:bCs w:val="0"/>
          <w:color w:val="auto"/>
          <w:spacing w:val="-6"/>
          <w:sz w:val="44"/>
          <w:szCs w:val="44"/>
          <w:lang w:eastAsia="zh-CN"/>
        </w:rPr>
        <w:t>年面向社会公开招聘公告</w:t>
      </w:r>
    </w:p>
    <w:p w14:paraId="00A369AF">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68" w:firstLineChars="200"/>
        <w:textAlignment w:val="auto"/>
        <w:rPr>
          <w:rFonts w:ascii="黑体" w:hAnsi="黑体" w:eastAsia="黑体" w:cs="仿宋_GB2312"/>
          <w:spacing w:val="7"/>
          <w:sz w:val="32"/>
          <w:szCs w:val="32"/>
        </w:rPr>
      </w:pPr>
    </w:p>
    <w:p w14:paraId="6D6E651B">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hint="eastAsia" w:ascii="仿宋_GB2312" w:hAnsi="仿宋" w:eastAsia="仿宋_GB2312" w:cs="仿宋_GB2312"/>
          <w:color w:val="auto"/>
          <w:kern w:val="2"/>
          <w:sz w:val="32"/>
          <w:szCs w:val="32"/>
        </w:rPr>
        <w:t>贵州水投能源开发有限责任公司（以下简称“能源公司”）系贵州省水利投资（集团）有限责任公司（以下简称“省水投集团”）控股子公司，成立于2012年3月，是省水投集团旗下唯一一家以清洁能源开发、投资、建设、运营和管理为一体的专业子公司，注册资本金</w:t>
      </w:r>
      <w:r>
        <w:rPr>
          <w:rFonts w:hint="eastAsia" w:ascii="仿宋_GB2312" w:hAnsi="仿宋" w:eastAsia="仿宋_GB2312" w:cs="仿宋_GB2312"/>
          <w:b/>
          <w:bCs/>
          <w:color w:val="auto"/>
          <w:kern w:val="2"/>
          <w:sz w:val="32"/>
          <w:szCs w:val="32"/>
        </w:rPr>
        <w:t>2.6</w:t>
      </w:r>
      <w:r>
        <w:rPr>
          <w:rFonts w:hint="eastAsia" w:ascii="仿宋_GB2312" w:hAnsi="仿宋" w:eastAsia="仿宋_GB2312" w:cs="仿宋"/>
          <w:b/>
          <w:bCs/>
          <w:color w:val="auto"/>
          <w:kern w:val="2"/>
          <w:sz w:val="32"/>
          <w:szCs w:val="32"/>
        </w:rPr>
        <w:t>5</w:t>
      </w:r>
      <w:r>
        <w:rPr>
          <w:rFonts w:hint="eastAsia" w:ascii="仿宋_GB2312" w:hAnsi="仿宋" w:eastAsia="仿宋_GB2312" w:cs="仿宋_GB2312"/>
          <w:b/>
          <w:bCs/>
          <w:color w:val="auto"/>
          <w:kern w:val="2"/>
          <w:sz w:val="32"/>
          <w:szCs w:val="32"/>
        </w:rPr>
        <w:t>亿</w:t>
      </w:r>
      <w:r>
        <w:rPr>
          <w:rFonts w:hint="eastAsia" w:ascii="仿宋_GB2312" w:hAnsi="仿宋" w:eastAsia="仿宋_GB2312" w:cs="仿宋_GB2312"/>
          <w:color w:val="auto"/>
          <w:kern w:val="2"/>
          <w:sz w:val="32"/>
          <w:szCs w:val="32"/>
        </w:rPr>
        <w:t>元，资产规模</w:t>
      </w:r>
      <w:r>
        <w:rPr>
          <w:rFonts w:hint="eastAsia" w:ascii="仿宋_GB2312" w:hAnsi="仿宋" w:eastAsia="仿宋_GB2312" w:cs="仿宋"/>
          <w:b/>
          <w:bCs/>
          <w:color w:val="auto"/>
          <w:kern w:val="2"/>
          <w:sz w:val="32"/>
          <w:szCs w:val="32"/>
        </w:rPr>
        <w:t>11.</w:t>
      </w:r>
      <w:r>
        <w:rPr>
          <w:rFonts w:hint="eastAsia" w:ascii="仿宋_GB2312" w:hAnsi="仿宋" w:eastAsia="仿宋_GB2312" w:cs="仿宋_GB2312"/>
          <w:b/>
          <w:bCs/>
          <w:color w:val="auto"/>
          <w:kern w:val="2"/>
          <w:sz w:val="32"/>
          <w:szCs w:val="32"/>
        </w:rPr>
        <w:t>29亿</w:t>
      </w:r>
      <w:r>
        <w:rPr>
          <w:rFonts w:hint="eastAsia" w:ascii="仿宋_GB2312" w:hAnsi="仿宋" w:eastAsia="仿宋_GB2312" w:cs="仿宋_GB2312"/>
          <w:color w:val="auto"/>
          <w:kern w:val="2"/>
          <w:sz w:val="32"/>
          <w:szCs w:val="32"/>
        </w:rPr>
        <w:t>元</w:t>
      </w:r>
      <w:r>
        <w:rPr>
          <w:rFonts w:hint="eastAsia" w:ascii="仿宋_GB2312" w:hAnsi="仿宋_GB2312" w:eastAsia="仿宋_GB2312" w:cs="仿宋_GB2312"/>
          <w:color w:val="auto"/>
          <w:sz w:val="32"/>
          <w:szCs w:val="32"/>
        </w:rPr>
        <w:t>。现因业务发展需要，面向社会进行公开招聘。</w:t>
      </w:r>
      <w:r>
        <w:rPr>
          <w:rFonts w:hint="eastAsia" w:ascii="仿宋_GB2312" w:hAnsi="仿宋_GB2312" w:eastAsia="仿宋_GB2312" w:cs="仿宋_GB2312"/>
          <w:color w:val="auto"/>
          <w:sz w:val="32"/>
          <w:szCs w:val="32"/>
          <w:lang w:val="en-US" w:eastAsia="zh-CN"/>
        </w:rPr>
        <w:t>现将有关事项公告如下：</w:t>
      </w:r>
    </w:p>
    <w:p w14:paraId="4297615A">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val="en-US" w:eastAsia="zh-CN"/>
        </w:rPr>
        <w:t>一</w:t>
      </w:r>
      <w:r>
        <w:rPr>
          <w:rFonts w:hint="eastAsia" w:ascii="黑体" w:hAnsi="黑体" w:eastAsia="黑体" w:cs="黑体"/>
          <w:color w:val="auto"/>
          <w:sz w:val="32"/>
          <w:szCs w:val="32"/>
        </w:rPr>
        <w:t>、招聘</w:t>
      </w:r>
      <w:r>
        <w:rPr>
          <w:rFonts w:hint="eastAsia" w:ascii="黑体" w:hAnsi="黑体" w:eastAsia="黑体" w:cs="黑体"/>
          <w:color w:val="auto"/>
          <w:sz w:val="32"/>
          <w:szCs w:val="32"/>
          <w:lang w:val="en-US" w:eastAsia="zh-CN"/>
        </w:rPr>
        <w:t>计划</w:t>
      </w:r>
    </w:p>
    <w:p w14:paraId="01365C2B">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i w:val="0"/>
          <w:iCs w:val="0"/>
          <w:caps w:val="0"/>
          <w:color w:val="auto"/>
          <w:spacing w:val="0"/>
          <w:sz w:val="32"/>
          <w:szCs w:val="32"/>
        </w:rPr>
        <w:t>本次招聘</w:t>
      </w:r>
      <w:r>
        <w:rPr>
          <w:rFonts w:hint="eastAsia" w:ascii="仿宋_GB2312" w:hAnsi="仿宋_GB2312" w:eastAsia="仿宋_GB2312" w:cs="仿宋_GB2312"/>
          <w:i w:val="0"/>
          <w:iCs w:val="0"/>
          <w:caps w:val="0"/>
          <w:color w:val="auto"/>
          <w:spacing w:val="0"/>
          <w:sz w:val="32"/>
          <w:szCs w:val="32"/>
          <w:lang w:val="en-US" w:eastAsia="zh-CN"/>
        </w:rPr>
        <w:t>3</w:t>
      </w:r>
      <w:r>
        <w:rPr>
          <w:rFonts w:hint="eastAsia" w:ascii="仿宋_GB2312" w:hAnsi="仿宋_GB2312" w:eastAsia="仿宋_GB2312" w:cs="仿宋_GB2312"/>
          <w:i w:val="0"/>
          <w:iCs w:val="0"/>
          <w:caps w:val="0"/>
          <w:color w:val="auto"/>
          <w:spacing w:val="0"/>
          <w:sz w:val="32"/>
          <w:szCs w:val="32"/>
        </w:rPr>
        <w:t>个岗位</w:t>
      </w:r>
      <w:r>
        <w:rPr>
          <w:rFonts w:hint="eastAsia" w:ascii="仿宋_GB2312" w:hAnsi="仿宋_GB2312" w:eastAsia="仿宋_GB2312" w:cs="仿宋_GB2312"/>
          <w:i w:val="0"/>
          <w:iCs w:val="0"/>
          <w:caps w:val="0"/>
          <w:color w:val="auto"/>
          <w:spacing w:val="0"/>
          <w:sz w:val="32"/>
          <w:szCs w:val="32"/>
          <w:lang w:val="en-US" w:eastAsia="zh-CN"/>
        </w:rPr>
        <w:t>3</w:t>
      </w:r>
      <w:r>
        <w:rPr>
          <w:rFonts w:hint="eastAsia" w:ascii="仿宋_GB2312" w:hAnsi="仿宋_GB2312" w:eastAsia="仿宋_GB2312" w:cs="仿宋_GB2312"/>
          <w:i w:val="0"/>
          <w:iCs w:val="0"/>
          <w:caps w:val="0"/>
          <w:color w:val="auto"/>
          <w:spacing w:val="0"/>
          <w:sz w:val="32"/>
          <w:szCs w:val="32"/>
        </w:rPr>
        <w:t>人，</w:t>
      </w:r>
      <w:r>
        <w:rPr>
          <w:rFonts w:hint="eastAsia" w:ascii="仿宋_GB2312" w:hAnsi="仿宋_GB2312" w:eastAsia="仿宋_GB2312" w:cs="仿宋_GB2312"/>
          <w:color w:val="auto"/>
          <w:sz w:val="32"/>
          <w:szCs w:val="32"/>
        </w:rPr>
        <w:t>具体岗位需求及条件详见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能源</w:t>
      </w:r>
      <w:r>
        <w:rPr>
          <w:rFonts w:hint="eastAsia" w:ascii="仿宋_GB2312" w:hAnsi="仿宋_GB2312" w:eastAsia="仿宋_GB2312" w:cs="仿宋_GB2312"/>
          <w:color w:val="auto"/>
          <w:sz w:val="32"/>
          <w:szCs w:val="32"/>
          <w:lang w:eastAsia="zh-CN"/>
        </w:rPr>
        <w:t>公司2026年度招聘人员岗位表》（合同制正式员工－高校毕业生）（</w:t>
      </w:r>
      <w:r>
        <w:rPr>
          <w:rFonts w:hint="eastAsia" w:ascii="仿宋_GB2312" w:hAnsi="仿宋_GB2312" w:eastAsia="仿宋_GB2312" w:cs="仿宋_GB2312"/>
          <w:color w:val="auto"/>
          <w:sz w:val="32"/>
          <w:szCs w:val="32"/>
          <w:lang w:val="en-US" w:eastAsia="zh-CN"/>
        </w:rPr>
        <w:t>附件1）。</w:t>
      </w:r>
    </w:p>
    <w:p w14:paraId="23D93C91">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ascii="黑体" w:hAnsi="黑体" w:eastAsia="黑体" w:cs="黑体"/>
          <w:color w:val="auto"/>
          <w:sz w:val="32"/>
          <w:szCs w:val="32"/>
        </w:rPr>
      </w:pPr>
      <w:r>
        <w:rPr>
          <w:rFonts w:hint="eastAsia" w:ascii="黑体" w:hAnsi="黑体" w:eastAsia="黑体" w:cs="黑体"/>
          <w:color w:val="auto"/>
          <w:sz w:val="32"/>
          <w:szCs w:val="32"/>
          <w:lang w:val="en-US" w:eastAsia="zh-CN"/>
        </w:rPr>
        <w:t>二</w:t>
      </w:r>
      <w:r>
        <w:rPr>
          <w:rFonts w:hint="eastAsia" w:ascii="黑体" w:hAnsi="黑体" w:eastAsia="黑体" w:cs="黑体"/>
          <w:color w:val="auto"/>
          <w:sz w:val="32"/>
          <w:szCs w:val="32"/>
        </w:rPr>
        <w:t>、</w:t>
      </w:r>
      <w:r>
        <w:rPr>
          <w:rFonts w:hint="eastAsia" w:ascii="黑体" w:hAnsi="黑体" w:eastAsia="黑体" w:cs="黑体"/>
          <w:color w:val="auto"/>
          <w:sz w:val="32"/>
          <w:szCs w:val="32"/>
          <w:lang w:val="en-US" w:eastAsia="zh-CN"/>
        </w:rPr>
        <w:t>岗位要求及报名条件</w:t>
      </w:r>
    </w:p>
    <w:p w14:paraId="77A3C568">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540" w:lineRule="exact"/>
        <w:ind w:firstLine="672" w:firstLineChars="200"/>
        <w:contextualSpacing/>
        <w:textAlignment w:val="auto"/>
        <w:rPr>
          <w:rFonts w:hint="eastAsia" w:ascii="楷体_GB2312" w:hAnsi="楷体_GB2312" w:eastAsia="楷体_GB2312" w:cs="楷体_GB2312"/>
          <w:color w:val="auto"/>
          <w:spacing w:val="8"/>
          <w:sz w:val="32"/>
          <w:szCs w:val="32"/>
          <w:lang w:eastAsia="zh-CN"/>
        </w:rPr>
      </w:pPr>
      <w:r>
        <w:rPr>
          <w:rFonts w:hint="eastAsia" w:ascii="楷体_GB2312" w:hAnsi="楷体_GB2312" w:eastAsia="楷体_GB2312" w:cs="楷体_GB2312"/>
          <w:color w:val="auto"/>
          <w:spacing w:val="8"/>
          <w:sz w:val="32"/>
          <w:szCs w:val="32"/>
        </w:rPr>
        <w:t>（一）</w:t>
      </w:r>
      <w:r>
        <w:rPr>
          <w:rFonts w:hint="eastAsia" w:ascii="楷体_GB2312" w:hAnsi="楷体_GB2312" w:eastAsia="楷体_GB2312" w:cs="楷体_GB2312"/>
          <w:color w:val="auto"/>
          <w:spacing w:val="8"/>
          <w:sz w:val="32"/>
          <w:szCs w:val="32"/>
          <w:lang w:eastAsia="zh-CN"/>
        </w:rPr>
        <w:t>基本要求</w:t>
      </w:r>
    </w:p>
    <w:p w14:paraId="523C1496">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540" w:lineRule="exact"/>
        <w:ind w:firstLine="672" w:firstLineChars="200"/>
        <w:contextualSpacing/>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1.具有中华人民共和国国籍。</w:t>
      </w:r>
    </w:p>
    <w:p w14:paraId="2BB5C733">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540" w:lineRule="exact"/>
        <w:ind w:firstLine="672" w:firstLineChars="200"/>
        <w:contextualSpacing/>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2.坚持以习近平新时代中国特色社会主义思想为指导，坚定拥护“两个确立”、坚决做到“两个维护”，坚决执行党和国家的方针政策，严格遵守党的政治纪律和政治规矩。</w:t>
      </w:r>
    </w:p>
    <w:p w14:paraId="1477451C">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540" w:lineRule="exact"/>
        <w:ind w:firstLine="672" w:firstLineChars="200"/>
        <w:contextualSpacing/>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3.遵纪守法，诚实守信，爱岗敬业，廉洁奉公，具有良好的职业操守，能自觉维护企业利益，保守企业商业秘密。</w:t>
      </w:r>
    </w:p>
    <w:p w14:paraId="315EBBEB">
      <w:pPr>
        <w:pStyle w:val="6"/>
        <w:keepNext w:val="0"/>
        <w:keepLines w:val="0"/>
        <w:pageBreakBefore w:val="0"/>
        <w:widowControl/>
        <w:kinsoku/>
        <w:wordWrap/>
        <w:overflowPunct/>
        <w:topLinePunct w:val="0"/>
        <w:autoSpaceDE/>
        <w:autoSpaceDN/>
        <w:bidi w:val="0"/>
        <w:adjustRightInd w:val="0"/>
        <w:snapToGrid w:val="0"/>
        <w:spacing w:before="0" w:beforeAutospacing="0" w:after="0" w:afterAutospacing="0" w:line="540" w:lineRule="exact"/>
        <w:ind w:firstLine="672" w:firstLineChars="200"/>
        <w:contextualSpacing/>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4.年满18周岁，具备正常履行职责的身体条件和心理素质，具备符合岗位要求的工作能力。</w:t>
      </w:r>
    </w:p>
    <w:p w14:paraId="1107324D">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5.具有下列情形之一者不得报名：</w:t>
      </w:r>
    </w:p>
    <w:p w14:paraId="52F77BDF">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（1）因犯罪受过刑事处罚的。</w:t>
      </w:r>
    </w:p>
    <w:p w14:paraId="72E8AC80">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（2）涉嫌违纪违法，正在接受审查调查尚未作出结论的。</w:t>
      </w:r>
    </w:p>
    <w:p w14:paraId="4BF1C44C">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（3）因违反有关纪律，受到诫勉、组织处理、党纪政务处分等，影响期未满或期满仍影响使用的；曾被开除公职或被勒令辞退的；曾被开除中国共产党党籍的。</w:t>
      </w:r>
    </w:p>
    <w:p w14:paraId="4FFBAC91">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（4）被依法列为失信联合惩戒对象的。</w:t>
      </w:r>
    </w:p>
    <w:p w14:paraId="2FBD0118">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（5）有吸毒史的。</w:t>
      </w:r>
    </w:p>
    <w:p w14:paraId="5A328357">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（6）现役军人、在读非应届毕业生、国家定向招录培养人员、与国家签订服务协议且未满服务期限的。</w:t>
      </w:r>
    </w:p>
    <w:p w14:paraId="1B60715B">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（7）在国家和法定机构组织的各级各类招考或省水投集团及各旗下公司组织的招聘中被认定实施了考试作弊、扰乱报名考试秩序、威胁工作人员人身安全等行为的。</w:t>
      </w:r>
    </w:p>
    <w:p w14:paraId="1453F145">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（8）不符合招聘岗位要求资格条件的。</w:t>
      </w:r>
    </w:p>
    <w:p w14:paraId="2BBDF2EE">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eastAsia"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（9）法律法规规定不得录用的其他情形。</w:t>
      </w:r>
    </w:p>
    <w:p w14:paraId="4465606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8" w:lineRule="atLeast"/>
        <w:ind w:left="0" w:right="0" w:firstLine="420"/>
        <w:jc w:val="both"/>
        <w:textAlignment w:val="auto"/>
        <w:rPr>
          <w:color w:val="auto"/>
          <w:sz w:val="32"/>
          <w:szCs w:val="32"/>
        </w:rPr>
      </w:pPr>
      <w:r>
        <w:rPr>
          <w:rFonts w:hint="default" w:ascii="Helvetica" w:hAnsi="Helvetica" w:eastAsia="Helvetica" w:cs="Helvetica"/>
          <w:i w:val="0"/>
          <w:iCs w:val="0"/>
          <w:caps w:val="0"/>
          <w:color w:val="auto"/>
          <w:spacing w:val="0"/>
          <w:sz w:val="32"/>
          <w:szCs w:val="32"/>
        </w:rPr>
        <w:t>（二）报名条件</w:t>
      </w:r>
    </w:p>
    <w:p w14:paraId="35ABBDCD">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1.具体岗位信息及报名条件详见附件1。</w:t>
      </w:r>
    </w:p>
    <w:p w14:paraId="119D26F5">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2.报名人员须持有应聘岗位对应专业的学历、学位（及以上）证书；以第二学位或辅修专业报考的，须具有单独的毕业证书和学位证书。留学回国人员须提供教育部留学服务中心认证的国外学历学位认证书，若专业领域与教育部专业目录不一致的，须提供教育部留学服务中心复核后的国外学历学位认证书。</w:t>
      </w:r>
    </w:p>
    <w:p w14:paraId="769BC9DC">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40" w:firstLineChars="200"/>
        <w:jc w:val="both"/>
        <w:textAlignment w:val="auto"/>
        <w:rPr>
          <w:rFonts w:hint="default" w:ascii="仿宋_GB2312" w:hAnsi="仿宋_GB2312" w:eastAsia="仿宋_GB2312" w:cs="仿宋_GB2312"/>
          <w:i w:val="0"/>
          <w:iCs w:val="0"/>
          <w:caps w:val="0"/>
          <w:color w:val="auto"/>
          <w:spacing w:val="0"/>
          <w:sz w:val="32"/>
          <w:szCs w:val="32"/>
        </w:rPr>
      </w:pPr>
      <w:r>
        <w:rPr>
          <w:rFonts w:hint="default" w:ascii="仿宋_GB2312" w:hAnsi="仿宋_GB2312" w:eastAsia="仿宋_GB2312" w:cs="仿宋_GB2312"/>
          <w:i w:val="0"/>
          <w:iCs w:val="0"/>
          <w:caps w:val="0"/>
          <w:color w:val="auto"/>
          <w:spacing w:val="0"/>
          <w:sz w:val="32"/>
          <w:szCs w:val="32"/>
        </w:rPr>
        <w:t>3.年龄、工作年限、任职年限或取得专业技术职称等条件的计算时间以报名截止之日为准（年龄以身份证登记出生日期为计算依据）。</w:t>
      </w:r>
    </w:p>
    <w:p w14:paraId="51EE77A7">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40" w:lineRule="exact"/>
        <w:ind w:firstLine="672" w:firstLineChars="200"/>
        <w:contextualSpacing/>
        <w:textAlignment w:val="auto"/>
        <w:rPr>
          <w:rFonts w:hint="default" w:ascii="黑体" w:hAnsi="黑体" w:eastAsia="黑体" w:cs="仿宋_GB2312"/>
          <w:color w:val="auto"/>
          <w:spacing w:val="8"/>
          <w:sz w:val="32"/>
          <w:szCs w:val="32"/>
          <w:lang w:val="en-US" w:eastAsia="zh-CN"/>
        </w:rPr>
      </w:pPr>
      <w:r>
        <w:rPr>
          <w:rFonts w:hint="eastAsia" w:ascii="黑体" w:hAnsi="黑体" w:eastAsia="黑体" w:cs="仿宋_GB2312"/>
          <w:color w:val="auto"/>
          <w:spacing w:val="8"/>
          <w:kern w:val="0"/>
          <w:sz w:val="32"/>
          <w:szCs w:val="32"/>
          <w:lang w:val="en-US" w:eastAsia="zh-CN" w:bidi="ar-SA"/>
        </w:rPr>
        <w:t>三、</w:t>
      </w:r>
      <w:r>
        <w:rPr>
          <w:rFonts w:hint="eastAsia" w:ascii="黑体" w:hAnsi="黑体" w:eastAsia="黑体" w:cs="仿宋_GB2312"/>
          <w:color w:val="auto"/>
          <w:spacing w:val="8"/>
          <w:sz w:val="32"/>
          <w:szCs w:val="32"/>
          <w:lang w:val="en-US" w:eastAsia="zh-CN"/>
        </w:rPr>
        <w:t>招聘程序</w:t>
      </w:r>
    </w:p>
    <w:p w14:paraId="5BF798EC">
      <w:pPr>
        <w:pStyle w:val="6"/>
        <w:keepNext w:val="0"/>
        <w:keepLines w:val="0"/>
        <w:pageBreakBefore w:val="0"/>
        <w:widowControl/>
        <w:numPr>
          <w:ilvl w:val="-1"/>
          <w:numId w:val="0"/>
        </w:numPr>
        <w:kinsoku/>
        <w:wordWrap/>
        <w:overflowPunct/>
        <w:topLinePunct w:val="0"/>
        <w:autoSpaceDE/>
        <w:autoSpaceDN/>
        <w:bidi w:val="0"/>
        <w:adjustRightInd w:val="0"/>
        <w:snapToGrid w:val="0"/>
        <w:spacing w:beforeAutospacing="0" w:afterAutospacing="0" w:line="540" w:lineRule="exact"/>
        <w:ind w:firstLine="672" w:firstLineChars="200"/>
        <w:contextualSpacing/>
        <w:jc w:val="both"/>
        <w:textAlignment w:val="auto"/>
        <w:rPr>
          <w:rFonts w:hint="eastAsia" w:ascii="楷体" w:hAnsi="楷体" w:eastAsia="楷体" w:cs="楷体"/>
          <w:color w:val="auto"/>
          <w:spacing w:val="8"/>
          <w:sz w:val="32"/>
          <w:szCs w:val="32"/>
        </w:rPr>
      </w:pPr>
      <w:r>
        <w:rPr>
          <w:rFonts w:hint="eastAsia" w:ascii="仿宋_GB2312" w:hAnsi="仿宋_GB2312" w:eastAsia="仿宋_GB2312" w:cs="仿宋_GB2312"/>
          <w:color w:val="auto"/>
          <w:spacing w:val="8"/>
          <w:sz w:val="32"/>
          <w:szCs w:val="32"/>
        </w:rPr>
        <w:t>本次招聘工作分为发布公告、网上报名、资格审核、组织考试、体检、背景调查（考察）、公示和录用等阶段。</w:t>
      </w:r>
    </w:p>
    <w:p w14:paraId="4BE5EE7B">
      <w:pPr>
        <w:pStyle w:val="6"/>
        <w:keepNext w:val="0"/>
        <w:keepLines w:val="0"/>
        <w:pageBreakBefore w:val="0"/>
        <w:widowControl/>
        <w:numPr>
          <w:ilvl w:val="-1"/>
          <w:numId w:val="0"/>
        </w:numPr>
        <w:kinsoku/>
        <w:wordWrap/>
        <w:overflowPunct/>
        <w:topLinePunct w:val="0"/>
        <w:autoSpaceDE/>
        <w:autoSpaceDN/>
        <w:bidi w:val="0"/>
        <w:adjustRightInd w:val="0"/>
        <w:snapToGrid w:val="0"/>
        <w:spacing w:beforeAutospacing="0" w:afterAutospacing="0" w:line="540" w:lineRule="exact"/>
        <w:ind w:firstLine="672" w:firstLineChars="200"/>
        <w:contextualSpacing/>
        <w:jc w:val="both"/>
        <w:textAlignment w:val="auto"/>
        <w:rPr>
          <w:rFonts w:hint="eastAsia" w:ascii="楷体" w:hAnsi="楷体" w:eastAsia="楷体" w:cs="楷体"/>
          <w:color w:val="auto"/>
          <w:spacing w:val="8"/>
          <w:sz w:val="32"/>
          <w:szCs w:val="32"/>
        </w:rPr>
      </w:pPr>
      <w:r>
        <w:rPr>
          <w:rFonts w:hint="eastAsia" w:ascii="楷体" w:hAnsi="楷体" w:eastAsia="楷体" w:cs="楷体"/>
          <w:color w:val="auto"/>
          <w:spacing w:val="8"/>
          <w:sz w:val="32"/>
          <w:szCs w:val="32"/>
        </w:rPr>
        <w:t>（一）发布招聘公告</w:t>
      </w:r>
    </w:p>
    <w:p w14:paraId="7C26CAB4">
      <w:pPr>
        <w:pStyle w:val="6"/>
        <w:keepNext w:val="0"/>
        <w:keepLines w:val="0"/>
        <w:pageBreakBefore w:val="0"/>
        <w:widowControl/>
        <w:numPr>
          <w:ilvl w:val="-1"/>
          <w:numId w:val="0"/>
        </w:numPr>
        <w:kinsoku/>
        <w:wordWrap/>
        <w:overflowPunct/>
        <w:topLinePunct w:val="0"/>
        <w:autoSpaceDE/>
        <w:autoSpaceDN/>
        <w:bidi w:val="0"/>
        <w:adjustRightInd w:val="0"/>
        <w:snapToGrid w:val="0"/>
        <w:spacing w:beforeAutospacing="0" w:afterAutospacing="0" w:line="540" w:lineRule="exact"/>
        <w:ind w:firstLine="672" w:firstLineChars="200"/>
        <w:contextualSpacing/>
        <w:jc w:val="both"/>
        <w:textAlignment w:val="auto"/>
        <w:rPr>
          <w:rFonts w:hint="default" w:ascii="黑体" w:hAnsi="黑体" w:eastAsia="黑体" w:cs="仿宋_GB2312"/>
          <w:color w:val="auto"/>
          <w:spacing w:val="8"/>
          <w:sz w:val="32"/>
          <w:szCs w:val="32"/>
          <w:highlight w:val="none"/>
        </w:rPr>
      </w:pPr>
      <w:r>
        <w:rPr>
          <w:rFonts w:hint="eastAsia" w:ascii="仿宋_GB2312" w:hAnsi="仿宋_GB2312" w:eastAsia="仿宋_GB2312" w:cs="仿宋_GB2312"/>
          <w:color w:val="auto"/>
          <w:spacing w:val="8"/>
          <w:sz w:val="32"/>
          <w:szCs w:val="32"/>
        </w:rPr>
        <w:t>本次招聘公告通过贵州</w:t>
      </w:r>
      <w:r>
        <w:rPr>
          <w:rFonts w:hint="eastAsia" w:ascii="仿宋_GB2312" w:hAnsi="仿宋_GB2312" w:eastAsia="仿宋_GB2312" w:cs="仿宋_GB2312"/>
          <w:color w:val="auto"/>
          <w:spacing w:val="8"/>
          <w:sz w:val="32"/>
          <w:szCs w:val="32"/>
          <w:lang w:val="en-US" w:eastAsia="zh-CN"/>
        </w:rPr>
        <w:t>省水利投资（集团）有限责任公司</w:t>
      </w:r>
      <w:r>
        <w:rPr>
          <w:rFonts w:hint="eastAsia" w:ascii="仿宋_GB2312" w:hAnsi="仿宋_GB2312" w:eastAsia="仿宋_GB2312" w:cs="仿宋_GB2312"/>
          <w:color w:val="auto"/>
          <w:spacing w:val="8"/>
          <w:sz w:val="32"/>
          <w:szCs w:val="32"/>
          <w:highlight w:val="none"/>
          <w:lang w:val="en-US" w:eastAsia="zh-CN"/>
        </w:rPr>
        <w:t>官方网站、</w:t>
      </w:r>
      <w:r>
        <w:rPr>
          <w:rFonts w:hint="eastAsia" w:ascii="仿宋_GB2312" w:hAnsi="仿宋_GB2312" w:eastAsia="仿宋_GB2312" w:cs="仿宋_GB2312"/>
          <w:color w:val="auto"/>
          <w:spacing w:val="8"/>
          <w:sz w:val="32"/>
          <w:szCs w:val="32"/>
          <w:highlight w:val="none"/>
        </w:rPr>
        <w:t>微信公众号</w:t>
      </w:r>
      <w:r>
        <w:rPr>
          <w:rFonts w:hint="eastAsia" w:ascii="仿宋_GB2312" w:hAnsi="仿宋_GB2312" w:eastAsia="仿宋_GB2312" w:cs="仿宋_GB2312"/>
          <w:color w:val="auto"/>
          <w:spacing w:val="8"/>
          <w:sz w:val="32"/>
          <w:szCs w:val="32"/>
          <w:highlight w:val="none"/>
          <w:lang w:val="en-US" w:eastAsia="zh-CN"/>
        </w:rPr>
        <w:t>及能源公司微信公众号</w:t>
      </w:r>
      <w:r>
        <w:rPr>
          <w:rFonts w:hint="eastAsia" w:ascii="仿宋_GB2312" w:hAnsi="仿宋_GB2312" w:eastAsia="仿宋_GB2312" w:cs="仿宋_GB2312"/>
          <w:color w:val="auto"/>
          <w:spacing w:val="8"/>
          <w:sz w:val="32"/>
          <w:szCs w:val="32"/>
          <w:highlight w:val="none"/>
        </w:rPr>
        <w:t>面向社会公开发布。公告时间不少于5个工作日。</w:t>
      </w:r>
    </w:p>
    <w:p w14:paraId="032CA7C2">
      <w:pPr>
        <w:pStyle w:val="6"/>
        <w:keepNext w:val="0"/>
        <w:keepLines w:val="0"/>
        <w:pageBreakBefore w:val="0"/>
        <w:widowControl/>
        <w:numPr>
          <w:ilvl w:val="-1"/>
          <w:numId w:val="0"/>
        </w:numPr>
        <w:kinsoku/>
        <w:wordWrap/>
        <w:overflowPunct/>
        <w:topLinePunct w:val="0"/>
        <w:autoSpaceDE/>
        <w:autoSpaceDN/>
        <w:bidi w:val="0"/>
        <w:adjustRightInd w:val="0"/>
        <w:snapToGrid w:val="0"/>
        <w:spacing w:beforeAutospacing="0" w:afterAutospacing="0" w:line="540" w:lineRule="exact"/>
        <w:ind w:firstLine="672" w:firstLineChars="200"/>
        <w:contextualSpacing/>
        <w:jc w:val="both"/>
        <w:textAlignment w:val="auto"/>
        <w:rPr>
          <w:rFonts w:hint="default" w:ascii="楷体" w:hAnsi="楷体" w:eastAsia="楷体" w:cs="楷体"/>
          <w:color w:val="auto"/>
          <w:spacing w:val="8"/>
          <w:sz w:val="32"/>
          <w:szCs w:val="32"/>
          <w:highlight w:val="none"/>
          <w:lang w:val="en-US" w:eastAsia="zh-CN"/>
        </w:rPr>
      </w:pPr>
      <w:r>
        <w:rPr>
          <w:rFonts w:hint="eastAsia" w:ascii="楷体" w:hAnsi="楷体" w:eastAsia="楷体" w:cs="楷体"/>
          <w:color w:val="auto"/>
          <w:spacing w:val="8"/>
          <w:kern w:val="0"/>
          <w:sz w:val="32"/>
          <w:szCs w:val="32"/>
          <w:highlight w:val="none"/>
          <w:lang w:val="en-US" w:eastAsia="zh-CN" w:bidi="ar-SA"/>
        </w:rPr>
        <w:t>（二）</w:t>
      </w:r>
      <w:r>
        <w:rPr>
          <w:rFonts w:hint="eastAsia" w:ascii="楷体" w:hAnsi="楷体" w:eastAsia="楷体" w:cs="楷体"/>
          <w:color w:val="auto"/>
          <w:spacing w:val="8"/>
          <w:sz w:val="32"/>
          <w:szCs w:val="32"/>
          <w:highlight w:val="none"/>
          <w:lang w:val="en-US" w:eastAsia="zh-CN"/>
        </w:rPr>
        <w:t>网上报名</w:t>
      </w:r>
    </w:p>
    <w:p w14:paraId="27F82166">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72"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1.报名时间</w:t>
      </w:r>
    </w:p>
    <w:p w14:paraId="4FBBD61C">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40" w:lineRule="exact"/>
        <w:ind w:firstLine="675" w:firstLineChars="200"/>
        <w:textAlignment w:val="auto"/>
        <w:rPr>
          <w:rFonts w:hint="default" w:ascii="仿宋_GB2312" w:hAnsi="仿宋_GB2312" w:eastAsia="仿宋_GB2312" w:cs="仿宋_GB2312"/>
          <w:b/>
          <w:bCs/>
          <w:color w:val="auto"/>
          <w:spacing w:val="8"/>
          <w:sz w:val="32"/>
          <w:szCs w:val="32"/>
          <w:highlight w:val="none"/>
          <w:lang w:val="en-US"/>
        </w:rPr>
      </w:pPr>
      <w:r>
        <w:rPr>
          <w:rFonts w:hint="eastAsia" w:ascii="仿宋_GB2312" w:hAnsi="仿宋_GB2312" w:eastAsia="仿宋_GB2312" w:cs="仿宋_GB2312"/>
          <w:b/>
          <w:bCs/>
          <w:color w:val="auto"/>
          <w:spacing w:val="8"/>
          <w:sz w:val="32"/>
          <w:szCs w:val="32"/>
          <w:highlight w:val="none"/>
        </w:rPr>
        <w:t>2026年</w:t>
      </w:r>
      <w:r>
        <w:rPr>
          <w:rFonts w:hint="eastAsia" w:ascii="仿宋_GB2312" w:hAnsi="仿宋_GB2312" w:eastAsia="仿宋_GB2312" w:cs="仿宋_GB2312"/>
          <w:b/>
          <w:bCs/>
          <w:color w:val="auto"/>
          <w:spacing w:val="8"/>
          <w:sz w:val="32"/>
          <w:szCs w:val="32"/>
          <w:highlight w:val="none"/>
          <w:lang w:val="en-US" w:eastAsia="zh-CN"/>
        </w:rPr>
        <w:t>10</w:t>
      </w:r>
      <w:r>
        <w:rPr>
          <w:rFonts w:hint="eastAsia" w:ascii="仿宋_GB2312" w:hAnsi="仿宋_GB2312" w:eastAsia="仿宋_GB2312" w:cs="仿宋_GB2312"/>
          <w:b/>
          <w:bCs/>
          <w:color w:val="auto"/>
          <w:spacing w:val="8"/>
          <w:sz w:val="32"/>
          <w:szCs w:val="32"/>
          <w:highlight w:val="none"/>
        </w:rPr>
        <w:t>月</w:t>
      </w:r>
      <w:r>
        <w:rPr>
          <w:rFonts w:hint="eastAsia" w:ascii="仿宋_GB2312" w:hAnsi="仿宋_GB2312" w:eastAsia="仿宋_GB2312" w:cs="仿宋_GB2312"/>
          <w:b/>
          <w:bCs/>
          <w:color w:val="auto"/>
          <w:spacing w:val="8"/>
          <w:sz w:val="32"/>
          <w:szCs w:val="32"/>
          <w:highlight w:val="none"/>
          <w:lang w:val="en-US" w:eastAsia="zh-CN"/>
        </w:rPr>
        <w:t>19</w:t>
      </w:r>
      <w:r>
        <w:rPr>
          <w:rFonts w:hint="eastAsia" w:ascii="仿宋_GB2312" w:hAnsi="仿宋_GB2312" w:eastAsia="仿宋_GB2312" w:cs="仿宋_GB2312"/>
          <w:b/>
          <w:bCs/>
          <w:color w:val="auto"/>
          <w:spacing w:val="8"/>
          <w:sz w:val="32"/>
          <w:szCs w:val="32"/>
          <w:highlight w:val="none"/>
        </w:rPr>
        <w:t>日</w:t>
      </w:r>
      <w:r>
        <w:rPr>
          <w:rFonts w:hint="eastAsia" w:ascii="仿宋_GB2312" w:hAnsi="仿宋_GB2312" w:eastAsia="仿宋_GB2312" w:cs="仿宋_GB2312"/>
          <w:b/>
          <w:bCs/>
          <w:color w:val="auto"/>
          <w:spacing w:val="8"/>
          <w:sz w:val="32"/>
          <w:szCs w:val="32"/>
          <w:highlight w:val="none"/>
          <w:lang w:val="en-US" w:eastAsia="zh-CN"/>
        </w:rPr>
        <w:t>9:00</w:t>
      </w:r>
      <w:r>
        <w:rPr>
          <w:rFonts w:hint="eastAsia" w:ascii="仿宋_GB2312" w:hAnsi="仿宋_GB2312" w:eastAsia="仿宋_GB2312" w:cs="仿宋_GB2312"/>
          <w:b/>
          <w:bCs/>
          <w:color w:val="auto"/>
          <w:spacing w:val="8"/>
          <w:sz w:val="32"/>
          <w:szCs w:val="32"/>
          <w:highlight w:val="none"/>
        </w:rPr>
        <w:t>至2026年</w:t>
      </w:r>
      <w:r>
        <w:rPr>
          <w:rFonts w:hint="eastAsia" w:ascii="仿宋_GB2312" w:hAnsi="仿宋_GB2312" w:eastAsia="仿宋_GB2312" w:cs="仿宋_GB2312"/>
          <w:b/>
          <w:bCs/>
          <w:color w:val="auto"/>
          <w:spacing w:val="8"/>
          <w:sz w:val="32"/>
          <w:szCs w:val="32"/>
          <w:highlight w:val="none"/>
          <w:lang w:val="en-US" w:eastAsia="zh-CN"/>
        </w:rPr>
        <w:t>10</w:t>
      </w:r>
      <w:r>
        <w:rPr>
          <w:rFonts w:hint="eastAsia" w:ascii="仿宋_GB2312" w:hAnsi="仿宋_GB2312" w:eastAsia="仿宋_GB2312" w:cs="仿宋_GB2312"/>
          <w:b/>
          <w:bCs/>
          <w:color w:val="auto"/>
          <w:spacing w:val="8"/>
          <w:sz w:val="32"/>
          <w:szCs w:val="32"/>
          <w:highlight w:val="none"/>
        </w:rPr>
        <w:t>月</w:t>
      </w:r>
      <w:r>
        <w:rPr>
          <w:rFonts w:hint="eastAsia" w:ascii="仿宋_GB2312" w:hAnsi="仿宋_GB2312" w:eastAsia="仿宋_GB2312" w:cs="仿宋_GB2312"/>
          <w:b/>
          <w:bCs/>
          <w:color w:val="auto"/>
          <w:spacing w:val="8"/>
          <w:sz w:val="32"/>
          <w:szCs w:val="32"/>
          <w:highlight w:val="none"/>
          <w:lang w:val="en-US" w:eastAsia="zh-CN"/>
        </w:rPr>
        <w:t>23</w:t>
      </w:r>
      <w:r>
        <w:rPr>
          <w:rFonts w:hint="eastAsia" w:ascii="仿宋_GB2312" w:hAnsi="仿宋_GB2312" w:eastAsia="仿宋_GB2312" w:cs="仿宋_GB2312"/>
          <w:b/>
          <w:bCs/>
          <w:color w:val="auto"/>
          <w:spacing w:val="8"/>
          <w:sz w:val="32"/>
          <w:szCs w:val="32"/>
          <w:highlight w:val="none"/>
        </w:rPr>
        <w:t>日</w:t>
      </w:r>
      <w:r>
        <w:rPr>
          <w:rFonts w:hint="eastAsia" w:ascii="仿宋_GB2312" w:hAnsi="仿宋_GB2312" w:eastAsia="仿宋_GB2312" w:cs="仿宋_GB2312"/>
          <w:b/>
          <w:bCs/>
          <w:color w:val="auto"/>
          <w:spacing w:val="8"/>
          <w:sz w:val="32"/>
          <w:szCs w:val="32"/>
          <w:highlight w:val="none"/>
          <w:lang w:val="en-US" w:eastAsia="zh-CN"/>
        </w:rPr>
        <w:t>23:59</w:t>
      </w:r>
      <w:bookmarkStart w:id="0" w:name="_GoBack"/>
      <w:bookmarkEnd w:id="0"/>
    </w:p>
    <w:p w14:paraId="0DFA87D5">
      <w:pPr>
        <w:pStyle w:val="6"/>
        <w:keepNext w:val="0"/>
        <w:keepLines w:val="0"/>
        <w:pageBreakBefore w:val="0"/>
        <w:widowControl/>
        <w:numPr>
          <w:ilvl w:val="0"/>
          <w:numId w:val="0"/>
        </w:numPr>
        <w:kinsoku/>
        <w:wordWrap/>
        <w:overflowPunct/>
        <w:topLinePunct w:val="0"/>
        <w:autoSpaceDE/>
        <w:autoSpaceDN/>
        <w:bidi w:val="0"/>
        <w:adjustRightInd w:val="0"/>
        <w:snapToGrid w:val="0"/>
        <w:spacing w:beforeAutospacing="0" w:afterAutospacing="0" w:line="540" w:lineRule="exact"/>
        <w:ind w:firstLine="672"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kern w:val="0"/>
          <w:sz w:val="32"/>
          <w:szCs w:val="32"/>
          <w:highlight w:val="none"/>
          <w:lang w:val="en-US" w:eastAsia="zh-CN" w:bidi="ar-SA"/>
        </w:rPr>
        <w:t>2.</w:t>
      </w:r>
      <w:r>
        <w:rPr>
          <w:rFonts w:hint="eastAsia" w:ascii="仿宋_GB2312" w:hAnsi="仿宋_GB2312" w:eastAsia="仿宋_GB2312" w:cs="仿宋_GB2312"/>
          <w:color w:val="auto"/>
          <w:spacing w:val="8"/>
          <w:sz w:val="32"/>
          <w:szCs w:val="32"/>
          <w:highlight w:val="none"/>
          <w:lang w:val="en-US" w:eastAsia="zh-CN"/>
        </w:rPr>
        <w:t>报名方式</w:t>
      </w:r>
    </w:p>
    <w:p w14:paraId="4B999DEE">
      <w:pPr>
        <w:pStyle w:val="6"/>
        <w:keepNext w:val="0"/>
        <w:keepLines w:val="0"/>
        <w:pageBreakBefore w:val="0"/>
        <w:widowControl/>
        <w:numPr>
          <w:ilvl w:val="-1"/>
          <w:numId w:val="0"/>
        </w:numPr>
        <w:kinsoku/>
        <w:wordWrap/>
        <w:overflowPunct/>
        <w:topLinePunct w:val="0"/>
        <w:autoSpaceDE/>
        <w:autoSpaceDN/>
        <w:bidi w:val="0"/>
        <w:adjustRightInd w:val="0"/>
        <w:snapToGrid w:val="0"/>
        <w:spacing w:beforeAutospacing="0" w:afterAutospacing="0" w:line="540" w:lineRule="exact"/>
        <w:ind w:firstLine="672" w:firstLineChars="200"/>
        <w:contextualSpacing/>
        <w:jc w:val="both"/>
        <w:textAlignment w:val="auto"/>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8"/>
          <w:sz w:val="32"/>
          <w:szCs w:val="32"/>
          <w:highlight w:val="none"/>
        </w:rPr>
        <w:t>应聘人员须登录“贵州公开招聘报名服务平台”（https://bm.bjpass.com/front/site/gzrcrq）界面完成账号注册</w:t>
      </w:r>
      <w:r>
        <w:rPr>
          <w:rFonts w:hint="eastAsia" w:ascii="仿宋_GB2312" w:hAnsi="仿宋_GB2312" w:eastAsia="仿宋_GB2312" w:cs="仿宋_GB2312"/>
          <w:color w:val="auto"/>
          <w:spacing w:val="8"/>
          <w:sz w:val="32"/>
          <w:szCs w:val="32"/>
          <w:highlight w:val="none"/>
          <w:lang w:eastAsia="zh-CN"/>
        </w:rPr>
        <w:t>，</w:t>
      </w:r>
      <w:r>
        <w:rPr>
          <w:rFonts w:hint="eastAsia" w:ascii="仿宋_GB2312" w:hAnsi="仿宋_GB2312" w:eastAsia="仿宋_GB2312" w:cs="仿宋_GB2312"/>
          <w:color w:val="auto"/>
          <w:spacing w:val="8"/>
          <w:sz w:val="32"/>
          <w:szCs w:val="32"/>
          <w:highlight w:val="none"/>
        </w:rPr>
        <w:t>按要求提交报名相关资料（详见附件2、3、4、5、6），并上传本人近期免冠正面彩色证件照片（jpg格式</w:t>
      </w:r>
      <w:r>
        <w:rPr>
          <w:rFonts w:hint="eastAsia" w:ascii="仿宋_GB2312" w:hAnsi="仿宋_GB2312" w:eastAsia="仿宋_GB2312" w:cs="仿宋_GB2312"/>
          <w:color w:val="auto"/>
          <w:spacing w:val="8"/>
          <w:sz w:val="32"/>
          <w:szCs w:val="32"/>
          <w:highlight w:val="none"/>
          <w:lang w:eastAsia="zh-CN"/>
        </w:rPr>
        <w:t>，</w:t>
      </w:r>
      <w:r>
        <w:rPr>
          <w:rFonts w:hint="eastAsia" w:ascii="仿宋_GB2312" w:hAnsi="仿宋_GB2312" w:eastAsia="仿宋_GB2312" w:cs="仿宋_GB2312"/>
          <w:color w:val="auto"/>
          <w:spacing w:val="8"/>
          <w:sz w:val="32"/>
          <w:szCs w:val="32"/>
          <w:highlight w:val="none"/>
        </w:rPr>
        <w:t>大于30KB且小于300KB）</w:t>
      </w:r>
      <w:r>
        <w:rPr>
          <w:rFonts w:hint="eastAsia" w:ascii="仿宋_GB2312" w:hAnsi="仿宋_GB2312" w:eastAsia="仿宋_GB2312" w:cs="仿宋_GB2312"/>
          <w:color w:val="auto"/>
          <w:spacing w:val="8"/>
          <w:sz w:val="32"/>
          <w:szCs w:val="32"/>
          <w:highlight w:val="none"/>
          <w:lang w:eastAsia="zh-CN"/>
        </w:rPr>
        <w:t>。</w:t>
      </w:r>
      <w:r>
        <w:rPr>
          <w:rFonts w:hint="eastAsia" w:ascii="仿宋_GB2312" w:hAnsi="仿宋_GB2312" w:eastAsia="仿宋_GB2312" w:cs="仿宋_GB2312"/>
          <w:color w:val="auto"/>
          <w:spacing w:val="8"/>
          <w:sz w:val="32"/>
          <w:szCs w:val="32"/>
          <w:highlight w:val="none"/>
        </w:rPr>
        <w:t>因照片模糊、头部显示过小等原因造成无法审核通过的，责任自负。</w:t>
      </w:r>
    </w:p>
    <w:p w14:paraId="56F1D82A">
      <w:pPr>
        <w:pStyle w:val="6"/>
        <w:keepNext w:val="0"/>
        <w:keepLines w:val="0"/>
        <w:pageBreakBefore w:val="0"/>
        <w:widowControl/>
        <w:numPr>
          <w:ilvl w:val="-1"/>
          <w:numId w:val="0"/>
        </w:numPr>
        <w:kinsoku/>
        <w:wordWrap/>
        <w:overflowPunct/>
        <w:topLinePunct w:val="0"/>
        <w:autoSpaceDE/>
        <w:autoSpaceDN/>
        <w:bidi w:val="0"/>
        <w:adjustRightInd w:val="0"/>
        <w:snapToGrid w:val="0"/>
        <w:spacing w:beforeAutospacing="0" w:afterAutospacing="0" w:line="540" w:lineRule="exact"/>
        <w:ind w:firstLine="672" w:firstLineChars="200"/>
        <w:contextualSpacing/>
        <w:jc w:val="both"/>
        <w:textAlignment w:val="auto"/>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8"/>
          <w:sz w:val="32"/>
          <w:szCs w:val="32"/>
          <w:highlight w:val="none"/>
        </w:rPr>
        <w:t>应聘人员须在《应聘人员报名表》（附件2）中如实填报在省水投集团（包括下属所有单位）是否存在“近亲属关系”，并承诺所填信息真实有效，未如实申报的，一经查实，取消应聘或录用资格</w:t>
      </w:r>
      <w:r>
        <w:rPr>
          <w:rFonts w:hint="eastAsia" w:ascii="仿宋_GB2312" w:hAnsi="仿宋_GB2312" w:eastAsia="仿宋_GB2312" w:cs="仿宋_GB2312"/>
          <w:color w:val="auto"/>
          <w:spacing w:val="8"/>
          <w:sz w:val="32"/>
          <w:szCs w:val="32"/>
          <w:highlight w:val="none"/>
          <w:lang w:eastAsia="zh-CN"/>
        </w:rPr>
        <w:t>。</w:t>
      </w:r>
      <w:r>
        <w:rPr>
          <w:rFonts w:hint="eastAsia" w:ascii="仿宋_GB2312" w:hAnsi="仿宋_GB2312" w:eastAsia="仿宋_GB2312" w:cs="仿宋_GB2312"/>
          <w:color w:val="auto"/>
          <w:spacing w:val="8"/>
          <w:sz w:val="32"/>
          <w:szCs w:val="32"/>
          <w:highlight w:val="none"/>
        </w:rPr>
        <w:t>近亲属关系图详见附件7。</w:t>
      </w:r>
    </w:p>
    <w:p w14:paraId="04DCCE8F">
      <w:pPr>
        <w:pStyle w:val="6"/>
        <w:keepNext w:val="0"/>
        <w:keepLines w:val="0"/>
        <w:pageBreakBefore w:val="0"/>
        <w:widowControl/>
        <w:numPr>
          <w:ilvl w:val="-1"/>
          <w:numId w:val="0"/>
        </w:numPr>
        <w:kinsoku/>
        <w:wordWrap/>
        <w:overflowPunct/>
        <w:topLinePunct w:val="0"/>
        <w:autoSpaceDE/>
        <w:autoSpaceDN/>
        <w:bidi w:val="0"/>
        <w:adjustRightInd w:val="0"/>
        <w:snapToGrid w:val="0"/>
        <w:spacing w:beforeAutospacing="0" w:afterAutospacing="0" w:line="540" w:lineRule="exact"/>
        <w:ind w:firstLine="672" w:firstLineChars="200"/>
        <w:contextualSpacing/>
        <w:jc w:val="both"/>
        <w:textAlignment w:val="auto"/>
        <w:rPr>
          <w:rFonts w:hint="eastAsia" w:ascii="仿宋_GB2312" w:hAnsi="仿宋_GB2312" w:eastAsia="仿宋_GB2312" w:cs="仿宋_GB2312"/>
          <w:color w:val="auto"/>
          <w:spacing w:val="8"/>
          <w:sz w:val="32"/>
          <w:szCs w:val="32"/>
          <w:highlight w:val="none"/>
        </w:rPr>
      </w:pPr>
      <w:r>
        <w:rPr>
          <w:rFonts w:hint="eastAsia" w:ascii="仿宋_GB2312" w:hAnsi="仿宋_GB2312" w:eastAsia="仿宋_GB2312" w:cs="仿宋_GB2312"/>
          <w:color w:val="auto"/>
          <w:spacing w:val="8"/>
          <w:sz w:val="32"/>
          <w:szCs w:val="32"/>
          <w:highlight w:val="none"/>
        </w:rPr>
        <w:t>每名应聘人员限报一个岗位，多报岗位的，均视为报名无效；应聘人员须准确完整填写个人信息，并按要求上传相关报名材料，不按要求提供相应证明材料、通过其他渠道投递、投递不成功、超过报名时间投递均视为报名无效。</w:t>
      </w:r>
    </w:p>
    <w:p w14:paraId="124FA648">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72" w:firstLineChars="200"/>
        <w:textAlignment w:val="auto"/>
        <w:rPr>
          <w:rFonts w:hint="eastAsia" w:ascii="楷体" w:hAnsi="楷体" w:eastAsia="楷体" w:cs="仿宋_GB2312"/>
          <w:color w:val="auto"/>
          <w:spacing w:val="8"/>
          <w:sz w:val="32"/>
          <w:szCs w:val="32"/>
          <w:highlight w:val="none"/>
          <w:lang w:eastAsia="zh-CN"/>
        </w:rPr>
      </w:pPr>
      <w:r>
        <w:rPr>
          <w:rFonts w:hint="eastAsia" w:ascii="楷体" w:hAnsi="楷体" w:eastAsia="楷体" w:cs="仿宋_GB2312"/>
          <w:color w:val="auto"/>
          <w:spacing w:val="8"/>
          <w:sz w:val="32"/>
          <w:szCs w:val="32"/>
          <w:highlight w:val="none"/>
        </w:rPr>
        <w:t>（</w:t>
      </w:r>
      <w:r>
        <w:rPr>
          <w:rFonts w:hint="eastAsia" w:ascii="楷体" w:hAnsi="楷体" w:eastAsia="楷体" w:cs="仿宋_GB2312"/>
          <w:color w:val="auto"/>
          <w:spacing w:val="8"/>
          <w:sz w:val="32"/>
          <w:szCs w:val="32"/>
          <w:highlight w:val="none"/>
          <w:lang w:eastAsia="zh-CN"/>
        </w:rPr>
        <w:t>三</w:t>
      </w:r>
      <w:r>
        <w:rPr>
          <w:rFonts w:hint="eastAsia" w:ascii="楷体" w:hAnsi="楷体" w:eastAsia="楷体" w:cs="仿宋_GB2312"/>
          <w:color w:val="auto"/>
          <w:spacing w:val="8"/>
          <w:sz w:val="32"/>
          <w:szCs w:val="32"/>
          <w:highlight w:val="none"/>
        </w:rPr>
        <w:t>）资格</w:t>
      </w:r>
      <w:r>
        <w:rPr>
          <w:rFonts w:hint="eastAsia" w:ascii="楷体" w:hAnsi="楷体" w:eastAsia="楷体" w:cs="仿宋_GB2312"/>
          <w:color w:val="auto"/>
          <w:spacing w:val="8"/>
          <w:sz w:val="32"/>
          <w:szCs w:val="32"/>
          <w:highlight w:val="none"/>
          <w:lang w:val="en-US" w:eastAsia="zh-CN"/>
        </w:rPr>
        <w:t>审核</w:t>
      </w:r>
    </w:p>
    <w:p w14:paraId="16F85145">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72" w:firstLineChars="200"/>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根据报名条件和岗位要求对应聘人员进行资格审核，审核结果将通过电话、短信等形式告知，请注意查收。通过资格审核的人数与计划招聘人数达不到3∶1比例的，该岗位招聘人数予以减少或取消，并在招聘公告发布渠道予以公示。</w:t>
      </w:r>
    </w:p>
    <w:p w14:paraId="73FE0641">
      <w:pPr>
        <w:pStyle w:val="6"/>
        <w:keepNext w:val="0"/>
        <w:keepLines w:val="0"/>
        <w:pageBreakBefore w:val="0"/>
        <w:widowControl w:val="0"/>
        <w:numPr>
          <w:ilvl w:val="0"/>
          <w:numId w:val="0"/>
        </w:numPr>
        <w:kinsoku/>
        <w:wordWrap w:val="0"/>
        <w:overflowPunct/>
        <w:topLinePunct/>
        <w:autoSpaceDE/>
        <w:autoSpaceDN/>
        <w:bidi w:val="0"/>
        <w:adjustRightInd w:val="0"/>
        <w:snapToGrid w:val="0"/>
        <w:spacing w:beforeAutospacing="0" w:afterAutospacing="0" w:line="560" w:lineRule="exact"/>
        <w:ind w:firstLine="672" w:firstLineChars="200"/>
        <w:textAlignment w:val="auto"/>
        <w:rPr>
          <w:rFonts w:hint="eastAsia" w:ascii="仿宋_GB2312" w:hAnsi="仿宋_GB2312" w:eastAsia="仿宋_GB2312" w:cs="仿宋_GB2312"/>
          <w:color w:val="auto"/>
          <w:spacing w:val="8"/>
          <w:sz w:val="32"/>
          <w:szCs w:val="32"/>
          <w:highlight w:val="yellow"/>
          <w:lang w:val="en-US" w:eastAsia="zh-CN"/>
        </w:rPr>
      </w:pPr>
      <w:r>
        <w:rPr>
          <w:rFonts w:hint="eastAsia" w:ascii="仿宋_GB2312" w:hAnsi="仿宋_GB2312" w:eastAsia="仿宋_GB2312" w:cs="仿宋_GB2312"/>
          <w:color w:val="auto"/>
          <w:spacing w:val="8"/>
          <w:sz w:val="32"/>
          <w:szCs w:val="32"/>
          <w:highlight w:val="yellow"/>
          <w:lang w:val="en-US" w:eastAsia="zh-CN"/>
        </w:rPr>
        <w:t>资格审核贯穿招聘工作全过程，如在招聘或录用过程中发现有违规违纪、提供虚假信息或不符合报考条件等情况的，随时取消应聘或录用资格。</w:t>
      </w:r>
    </w:p>
    <w:p w14:paraId="0981FA14">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72" w:firstLineChars="200"/>
        <w:textAlignment w:val="auto"/>
        <w:rPr>
          <w:rFonts w:hint="eastAsia" w:ascii="仿宋_GB2312" w:hAnsi="仿宋_GB2312" w:eastAsia="仿宋_GB2312" w:cs="仿宋_GB2312"/>
          <w:color w:val="0000FF"/>
          <w:spacing w:val="8"/>
          <w:sz w:val="32"/>
          <w:szCs w:val="32"/>
          <w:highlight w:val="none"/>
          <w:lang w:val="en-US" w:eastAsia="zh-CN"/>
        </w:rPr>
      </w:pPr>
      <w:r>
        <w:rPr>
          <w:rFonts w:hint="eastAsia" w:ascii="仿宋_GB2312" w:hAnsi="仿宋_GB2312" w:eastAsia="仿宋_GB2312" w:cs="仿宋_GB2312"/>
          <w:color w:val="0000FF"/>
          <w:spacing w:val="8"/>
          <w:sz w:val="32"/>
          <w:szCs w:val="32"/>
          <w:highlight w:val="none"/>
          <w:lang w:val="en-US" w:eastAsia="zh-CN"/>
        </w:rPr>
        <w:t>（四）网上缴费确认及打印准考证</w:t>
      </w:r>
    </w:p>
    <w:p w14:paraId="18D02F9E">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18" w:lineRule="atLeast"/>
        <w:ind w:left="0" w:right="0" w:firstLine="420"/>
        <w:jc w:val="both"/>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本次招聘收取报名费，收费标准为100元/人，其中，属于脱贫人口和防止返贫监测对象、城乡低保对象和家庭确有困难的高校毕业生，凭有效证明材料可免收考试费用。通过资格审核人员须按后续通知时限，直接通过报名系统缴费，逾期未缴费视为自动放弃。</w:t>
      </w:r>
      <w:r>
        <w:rPr>
          <w:rFonts w:hint="default" w:ascii="仿宋_GB2312" w:hAnsi="仿宋_GB2312" w:eastAsia="仿宋_GB2312" w:cs="仿宋_GB2312"/>
          <w:color w:val="auto"/>
          <w:spacing w:val="8"/>
          <w:sz w:val="32"/>
          <w:szCs w:val="32"/>
          <w:highlight w:val="none"/>
          <w:lang w:val="en-US" w:eastAsia="zh-CN"/>
        </w:rPr>
        <w:t>除因应聘人员报考岗位取消可退费外，报名费用一经缴纳不予退还。</w:t>
      </w:r>
    </w:p>
    <w:p w14:paraId="044D7369">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72" w:firstLineChars="200"/>
        <w:textAlignment w:val="auto"/>
        <w:rPr>
          <w:rFonts w:hint="eastAsia" w:ascii="楷体" w:hAnsi="楷体" w:eastAsia="楷体" w:cs="仿宋_GB2312"/>
          <w:color w:val="auto"/>
          <w:spacing w:val="8"/>
          <w:sz w:val="32"/>
          <w:szCs w:val="32"/>
          <w:highlight w:val="none"/>
        </w:rPr>
      </w:pPr>
      <w:r>
        <w:rPr>
          <w:rFonts w:hint="eastAsia" w:ascii="楷体" w:hAnsi="楷体" w:eastAsia="楷体" w:cs="仿宋_GB2312"/>
          <w:color w:val="auto"/>
          <w:spacing w:val="8"/>
          <w:sz w:val="32"/>
          <w:szCs w:val="32"/>
          <w:highlight w:val="none"/>
        </w:rPr>
        <w:t>（</w:t>
      </w:r>
      <w:r>
        <w:rPr>
          <w:rFonts w:hint="eastAsia" w:ascii="楷体" w:hAnsi="楷体" w:eastAsia="楷体" w:cs="仿宋_GB2312"/>
          <w:color w:val="auto"/>
          <w:spacing w:val="8"/>
          <w:sz w:val="32"/>
          <w:szCs w:val="32"/>
          <w:highlight w:val="none"/>
          <w:lang w:val="en-US" w:eastAsia="zh-CN"/>
        </w:rPr>
        <w:t>五</w:t>
      </w:r>
      <w:r>
        <w:rPr>
          <w:rFonts w:hint="eastAsia" w:ascii="楷体" w:hAnsi="楷体" w:eastAsia="楷体" w:cs="仿宋_GB2312"/>
          <w:color w:val="auto"/>
          <w:spacing w:val="8"/>
          <w:sz w:val="32"/>
          <w:szCs w:val="32"/>
          <w:highlight w:val="none"/>
        </w:rPr>
        <w:t>）组织考试</w:t>
      </w:r>
    </w:p>
    <w:p w14:paraId="5DF919FE">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5" w:firstLineChars="200"/>
        <w:contextualSpacing/>
        <w:textAlignment w:val="auto"/>
        <w:rPr>
          <w:rFonts w:hint="eastAsia" w:ascii="仿宋_GB2312" w:hAnsi="仿宋_GB2312" w:eastAsia="仿宋_GB2312" w:cs="仿宋_GB2312"/>
          <w:b/>
          <w:bCs/>
          <w:color w:val="auto"/>
          <w:spacing w:val="8"/>
          <w:sz w:val="32"/>
          <w:szCs w:val="32"/>
        </w:rPr>
      </w:pPr>
      <w:r>
        <w:rPr>
          <w:rFonts w:hint="eastAsia" w:ascii="仿宋_GB2312" w:hAnsi="仿宋_GB2312" w:eastAsia="仿宋_GB2312" w:cs="仿宋_GB2312"/>
          <w:b/>
          <w:bCs/>
          <w:color w:val="auto"/>
          <w:spacing w:val="8"/>
          <w:sz w:val="32"/>
          <w:szCs w:val="32"/>
        </w:rPr>
        <w:t>1.笔试</w:t>
      </w:r>
    </w:p>
    <w:p w14:paraId="74E24ABD">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2" w:firstLineChars="200"/>
        <w:contextualSpacing/>
        <w:textAlignment w:val="auto"/>
        <w:rPr>
          <w:rFonts w:hint="eastAsia" w:ascii="仿宋_GB2312" w:hAnsi="仿宋_GB2312" w:eastAsia="仿宋_GB2312" w:cs="仿宋_GB2312"/>
          <w:color w:val="auto"/>
          <w:spacing w:val="8"/>
          <w:sz w:val="32"/>
          <w:szCs w:val="32"/>
        </w:rPr>
      </w:pPr>
      <w:r>
        <w:rPr>
          <w:rFonts w:hint="eastAsia" w:ascii="仿宋_GB2312" w:hAnsi="仿宋_GB2312" w:eastAsia="仿宋_GB2312" w:cs="仿宋_GB2312"/>
          <w:color w:val="auto"/>
          <w:spacing w:val="8"/>
          <w:sz w:val="32"/>
          <w:szCs w:val="32"/>
        </w:rPr>
        <w:t>通过资格审核的应聘人员，</w:t>
      </w:r>
      <w:r>
        <w:rPr>
          <w:rFonts w:hint="default" w:ascii="仿宋_GB2312" w:hAnsi="仿宋_GB2312" w:eastAsia="仿宋_GB2312" w:cs="仿宋_GB2312"/>
          <w:color w:val="auto"/>
          <w:spacing w:val="8"/>
          <w:sz w:val="32"/>
          <w:szCs w:val="32"/>
        </w:rPr>
        <w:t>有关事项</w:t>
      </w:r>
      <w:r>
        <w:rPr>
          <w:rFonts w:hint="eastAsia" w:ascii="仿宋_GB2312" w:hAnsi="仿宋_GB2312" w:eastAsia="仿宋_GB2312" w:cs="仿宋_GB2312"/>
          <w:color w:val="auto"/>
          <w:spacing w:val="8"/>
          <w:sz w:val="32"/>
          <w:szCs w:val="32"/>
        </w:rPr>
        <w:t>通过短信</w:t>
      </w:r>
      <w:r>
        <w:rPr>
          <w:rFonts w:hint="eastAsia" w:ascii="仿宋_GB2312" w:hAnsi="仿宋_GB2312" w:eastAsia="仿宋_GB2312" w:cs="仿宋_GB2312"/>
          <w:color w:val="auto"/>
          <w:spacing w:val="8"/>
          <w:sz w:val="32"/>
          <w:szCs w:val="32"/>
          <w:lang w:eastAsia="zh-CN"/>
        </w:rPr>
        <w:t>通知</w:t>
      </w:r>
      <w:r>
        <w:rPr>
          <w:rFonts w:hint="eastAsia" w:ascii="仿宋_GB2312" w:hAnsi="仿宋_GB2312" w:eastAsia="仿宋_GB2312" w:cs="仿宋_GB2312"/>
          <w:color w:val="auto"/>
          <w:spacing w:val="8"/>
          <w:sz w:val="32"/>
          <w:szCs w:val="32"/>
        </w:rPr>
        <w:t>。应聘人员收到笔试通知后须进行确认，逾期不确认者视为放弃参加笔试，取消考试资格。</w:t>
      </w:r>
    </w:p>
    <w:p w14:paraId="70C495EC">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2" w:firstLineChars="200"/>
        <w:contextualSpacing/>
        <w:textAlignment w:val="auto"/>
        <w:rPr>
          <w:rFonts w:hint="eastAsia" w:ascii="仿宋_GB2312" w:hAnsi="仿宋_GB2312" w:eastAsia="仿宋_GB2312" w:cs="仿宋_GB2312"/>
          <w:color w:val="auto"/>
          <w:spacing w:val="8"/>
          <w:sz w:val="32"/>
          <w:szCs w:val="32"/>
        </w:rPr>
      </w:pPr>
      <w:r>
        <w:rPr>
          <w:rFonts w:hint="eastAsia" w:ascii="仿宋_GB2312" w:hAnsi="仿宋_GB2312" w:eastAsia="仿宋_GB2312" w:cs="仿宋_GB2312"/>
          <w:color w:val="auto"/>
          <w:spacing w:val="8"/>
          <w:sz w:val="32"/>
          <w:szCs w:val="32"/>
        </w:rPr>
        <w:t>笔试实行闭卷考试，主要测评岗位所需的综合素质、专业知识和职业技能等。笔试成绩满分为100分，未参加笔试者视为</w:t>
      </w:r>
      <w:r>
        <w:rPr>
          <w:rFonts w:hint="eastAsia" w:ascii="仿宋_GB2312" w:hAnsi="仿宋_GB2312" w:eastAsia="仿宋_GB2312" w:cs="仿宋_GB2312"/>
          <w:color w:val="auto"/>
          <w:spacing w:val="8"/>
          <w:sz w:val="32"/>
          <w:szCs w:val="32"/>
          <w:lang w:eastAsia="zh-CN"/>
        </w:rPr>
        <w:t>放弃</w:t>
      </w:r>
      <w:r>
        <w:rPr>
          <w:rFonts w:hint="eastAsia" w:ascii="仿宋_GB2312" w:hAnsi="仿宋_GB2312" w:eastAsia="仿宋_GB2312" w:cs="仿宋_GB2312"/>
          <w:color w:val="auto"/>
          <w:spacing w:val="8"/>
          <w:sz w:val="32"/>
          <w:szCs w:val="32"/>
        </w:rPr>
        <w:t>本次公开招聘。根据笔试成绩由高到低的顺序，按单个岗位参加笔试人数与计划招聘人数5∶1以内（含5∶1，且须形成至少3∶1竞争关系）确定进入面试人选，拟进入面试人选的最后一名笔试成绩相同的，并列人员同时确定为面试人员。</w:t>
      </w:r>
    </w:p>
    <w:p w14:paraId="4553DCDF">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2" w:firstLineChars="200"/>
        <w:contextualSpacing/>
        <w:textAlignment w:val="auto"/>
        <w:rPr>
          <w:rFonts w:hint="eastAsia" w:ascii="仿宋_GB2312" w:hAnsi="仿宋_GB2312" w:eastAsia="仿宋_GB2312" w:cs="仿宋_GB2312"/>
          <w:color w:val="auto"/>
          <w:spacing w:val="8"/>
          <w:sz w:val="32"/>
          <w:szCs w:val="32"/>
        </w:rPr>
      </w:pPr>
      <w:r>
        <w:rPr>
          <w:rFonts w:hint="eastAsia" w:ascii="仿宋_GB2312" w:hAnsi="仿宋_GB2312" w:eastAsia="仿宋_GB2312" w:cs="仿宋_GB2312"/>
          <w:color w:val="auto"/>
          <w:spacing w:val="8"/>
          <w:sz w:val="32"/>
          <w:szCs w:val="32"/>
        </w:rPr>
        <w:t>笔试成绩及排名将在招聘公告发布渠道公布，公示时间不少于3个自然日。</w:t>
      </w:r>
    </w:p>
    <w:p w14:paraId="068F4652">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5" w:firstLineChars="200"/>
        <w:contextualSpacing/>
        <w:textAlignment w:val="auto"/>
        <w:rPr>
          <w:rFonts w:hint="eastAsia" w:ascii="仿宋_GB2312" w:hAnsi="仿宋_GB2312" w:eastAsia="仿宋_GB2312" w:cs="仿宋_GB2312"/>
          <w:b/>
          <w:bCs/>
          <w:color w:val="auto"/>
          <w:spacing w:val="8"/>
          <w:sz w:val="32"/>
          <w:szCs w:val="32"/>
        </w:rPr>
      </w:pPr>
      <w:r>
        <w:rPr>
          <w:rFonts w:hint="eastAsia" w:ascii="仿宋_GB2312" w:hAnsi="仿宋_GB2312" w:eastAsia="仿宋_GB2312" w:cs="仿宋_GB2312"/>
          <w:b/>
          <w:bCs/>
          <w:color w:val="auto"/>
          <w:spacing w:val="8"/>
          <w:sz w:val="32"/>
          <w:szCs w:val="32"/>
        </w:rPr>
        <w:t>2.面试</w:t>
      </w:r>
    </w:p>
    <w:p w14:paraId="1623B4C6">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2" w:firstLineChars="200"/>
        <w:contextualSpacing/>
        <w:textAlignment w:val="auto"/>
        <w:rPr>
          <w:rFonts w:hint="eastAsia" w:ascii="仿宋_GB2312" w:hAnsi="仿宋_GB2312" w:eastAsia="仿宋_GB2312" w:cs="仿宋_GB2312"/>
          <w:color w:val="auto"/>
          <w:spacing w:val="8"/>
          <w:sz w:val="32"/>
          <w:szCs w:val="32"/>
        </w:rPr>
      </w:pPr>
      <w:r>
        <w:rPr>
          <w:rFonts w:hint="eastAsia" w:ascii="仿宋_GB2312" w:hAnsi="仿宋_GB2312" w:eastAsia="仿宋_GB2312" w:cs="仿宋_GB2312"/>
          <w:color w:val="auto"/>
          <w:spacing w:val="8"/>
          <w:sz w:val="32"/>
          <w:szCs w:val="32"/>
        </w:rPr>
        <w:t>面试时间和地点通过电话、短信等方式通知，请注意查收。未进入面试环节的人员将不再通知，未在规定时间内参加面试的视为主动放弃。</w:t>
      </w:r>
    </w:p>
    <w:p w14:paraId="5100570A">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2" w:firstLineChars="200"/>
        <w:contextualSpacing/>
        <w:textAlignment w:val="auto"/>
        <w:rPr>
          <w:rFonts w:hint="eastAsia" w:ascii="仿宋_GB2312" w:hAnsi="仿宋_GB2312" w:eastAsia="仿宋_GB2312" w:cs="仿宋_GB2312"/>
          <w:color w:val="auto"/>
          <w:spacing w:val="8"/>
          <w:sz w:val="32"/>
          <w:szCs w:val="32"/>
        </w:rPr>
      </w:pPr>
      <w:r>
        <w:rPr>
          <w:rFonts w:hint="eastAsia" w:ascii="仿宋_GB2312" w:hAnsi="仿宋_GB2312" w:eastAsia="仿宋_GB2312" w:cs="仿宋_GB2312"/>
          <w:color w:val="auto"/>
          <w:spacing w:val="8"/>
          <w:sz w:val="32"/>
          <w:szCs w:val="32"/>
        </w:rPr>
        <w:t>面试成绩满分100分，合格分数线为60分，面试成绩按“四舍五入法”保留小数点后两位数字。面试成绩将于面试结束后现场公布，未达面试合格分数线的，不得进入下一环节。若所有进入面试环节的人员面试成绩均未达到合格分数线，该岗位流聘。</w:t>
      </w:r>
    </w:p>
    <w:p w14:paraId="76664D41">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2" w:firstLineChars="200"/>
        <w:contextualSpacing/>
        <w:textAlignment w:val="auto"/>
        <w:rPr>
          <w:rFonts w:hint="eastAsia" w:ascii="仿宋_GB2312" w:hAnsi="仿宋_GB2312" w:eastAsia="仿宋_GB2312" w:cs="仿宋_GB2312"/>
          <w:color w:val="auto"/>
          <w:spacing w:val="8"/>
          <w:kern w:val="2"/>
          <w:sz w:val="32"/>
          <w:szCs w:val="32"/>
          <w:lang w:val="en-US" w:eastAsia="zh-CN" w:bidi="ar-SA"/>
        </w:rPr>
      </w:pPr>
      <w:r>
        <w:rPr>
          <w:rFonts w:hint="eastAsia" w:ascii="仿宋_GB2312" w:hAnsi="仿宋_GB2312" w:eastAsia="仿宋_GB2312" w:cs="仿宋_GB2312"/>
          <w:color w:val="auto"/>
          <w:spacing w:val="8"/>
          <w:kern w:val="2"/>
          <w:sz w:val="32"/>
          <w:szCs w:val="32"/>
          <w:lang w:val="en-US" w:eastAsia="zh-CN" w:bidi="ar-SA"/>
        </w:rPr>
        <w:t>综合成绩得分按“四舍五入法”保留小数点后两位数字，按照百分制计算，计算方法为：综合成绩=笔试成绩×40%+面试成绩×60%，合格分数线为60分，低于60分者不得进入下一环节。综合成绩及最终排名在招聘公告发布渠道公布，公示时间不少于3个自然日。</w:t>
      </w:r>
    </w:p>
    <w:p w14:paraId="5F933E34">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5" w:firstLineChars="200"/>
        <w:contextualSpacing/>
        <w:textAlignment w:val="auto"/>
        <w:rPr>
          <w:rFonts w:hint="eastAsia" w:ascii="仿宋_GB2312" w:hAnsi="仿宋_GB2312" w:eastAsia="仿宋_GB2312" w:cs="仿宋_GB2312"/>
          <w:color w:val="auto"/>
          <w:spacing w:val="8"/>
          <w:kern w:val="2"/>
          <w:sz w:val="32"/>
          <w:szCs w:val="32"/>
          <w:lang w:val="en-US" w:eastAsia="zh-CN" w:bidi="ar-SA"/>
        </w:rPr>
      </w:pPr>
      <w:r>
        <w:rPr>
          <w:rFonts w:hint="eastAsia" w:ascii="仿宋_GB2312" w:hAnsi="仿宋_GB2312" w:eastAsia="仿宋_GB2312" w:cs="仿宋_GB2312"/>
          <w:b/>
          <w:bCs/>
          <w:color w:val="auto"/>
          <w:spacing w:val="8"/>
          <w:kern w:val="2"/>
          <w:sz w:val="32"/>
          <w:szCs w:val="32"/>
          <w:lang w:val="en-US" w:eastAsia="zh-CN" w:bidi="ar-SA"/>
        </w:rPr>
        <w:t>3.确定体检人员</w:t>
      </w:r>
    </w:p>
    <w:p w14:paraId="5514A28C">
      <w:pPr>
        <w:pStyle w:val="6"/>
        <w:keepNext w:val="0"/>
        <w:keepLines w:val="0"/>
        <w:pageBreakBefore w:val="0"/>
        <w:widowControl w:val="0"/>
        <w:numPr>
          <w:ilvl w:val="0"/>
          <w:numId w:val="0"/>
        </w:numPr>
        <w:kinsoku/>
        <w:wordWrap w:val="0"/>
        <w:overflowPunct/>
        <w:topLinePunct/>
        <w:autoSpaceDE/>
        <w:autoSpaceDN/>
        <w:bidi w:val="0"/>
        <w:spacing w:beforeAutospacing="0" w:afterAutospacing="0" w:line="560" w:lineRule="exact"/>
        <w:ind w:firstLine="672" w:firstLineChars="200"/>
        <w:contextualSpacing/>
        <w:textAlignment w:val="auto"/>
        <w:rPr>
          <w:rFonts w:hint="eastAsia" w:ascii="仿宋_GB2312" w:hAnsi="仿宋_GB2312" w:eastAsia="仿宋_GB2312" w:cs="仿宋_GB2312"/>
          <w:color w:val="auto"/>
          <w:spacing w:val="8"/>
          <w:kern w:val="2"/>
          <w:sz w:val="32"/>
          <w:szCs w:val="32"/>
          <w:lang w:val="en-US" w:eastAsia="zh-CN" w:bidi="ar-SA"/>
        </w:rPr>
      </w:pPr>
      <w:r>
        <w:rPr>
          <w:rFonts w:hint="eastAsia" w:ascii="仿宋_GB2312" w:hAnsi="仿宋_GB2312" w:eastAsia="仿宋_GB2312" w:cs="仿宋_GB2312"/>
          <w:color w:val="auto"/>
          <w:spacing w:val="8"/>
          <w:kern w:val="2"/>
          <w:sz w:val="32"/>
          <w:szCs w:val="32"/>
          <w:lang w:val="en-US" w:eastAsia="zh-CN" w:bidi="ar-SA"/>
        </w:rPr>
        <w:t>根据岗位招聘计划人数按综合成绩由高到低的顺序等额确定体检对象。其中，同一岗位应聘人员综合成绩并列的，取面试成绩高的应聘人员进入体检环节。</w:t>
      </w:r>
    </w:p>
    <w:p w14:paraId="293174DF">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楷体" w:hAnsi="楷体" w:eastAsia="楷体" w:cs="仿宋_GB2312"/>
          <w:strike/>
          <w:dstrike w:val="0"/>
          <w:color w:val="auto"/>
          <w:spacing w:val="8"/>
          <w:sz w:val="32"/>
          <w:szCs w:val="32"/>
        </w:rPr>
      </w:pPr>
      <w:r>
        <w:rPr>
          <w:rFonts w:hint="eastAsia" w:ascii="楷体" w:hAnsi="楷体" w:eastAsia="楷体" w:cs="仿宋_GB2312"/>
          <w:color w:val="auto"/>
          <w:spacing w:val="8"/>
          <w:sz w:val="32"/>
          <w:szCs w:val="32"/>
        </w:rPr>
        <w:t>（</w:t>
      </w:r>
      <w:r>
        <w:rPr>
          <w:rFonts w:hint="eastAsia" w:ascii="楷体" w:hAnsi="楷体" w:eastAsia="楷体" w:cs="仿宋_GB2312"/>
          <w:color w:val="auto"/>
          <w:spacing w:val="8"/>
          <w:sz w:val="32"/>
          <w:szCs w:val="32"/>
          <w:lang w:val="en-US" w:eastAsia="zh-CN"/>
        </w:rPr>
        <w:t>六</w:t>
      </w:r>
      <w:r>
        <w:rPr>
          <w:rFonts w:hint="eastAsia" w:ascii="楷体" w:hAnsi="楷体" w:eastAsia="楷体" w:cs="仿宋_GB2312"/>
          <w:color w:val="auto"/>
          <w:spacing w:val="8"/>
          <w:sz w:val="32"/>
          <w:szCs w:val="32"/>
        </w:rPr>
        <w:t>）体检</w:t>
      </w:r>
    </w:p>
    <w:p w14:paraId="45880301">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仿宋_GB2312" w:hAnsi="仿宋_GB2312" w:eastAsia="仿宋_GB2312" w:cs="仿宋_GB2312"/>
          <w:color w:val="auto"/>
          <w:spacing w:val="8"/>
          <w:kern w:val="2"/>
          <w:sz w:val="32"/>
          <w:szCs w:val="32"/>
          <w:lang w:val="en-US" w:eastAsia="zh-CN" w:bidi="ar-SA"/>
        </w:rPr>
      </w:pPr>
      <w:r>
        <w:rPr>
          <w:rFonts w:hint="eastAsia" w:ascii="仿宋_GB2312" w:hAnsi="仿宋_GB2312" w:eastAsia="仿宋_GB2312" w:cs="仿宋_GB2312"/>
          <w:color w:val="auto"/>
          <w:spacing w:val="8"/>
          <w:kern w:val="2"/>
          <w:sz w:val="32"/>
          <w:szCs w:val="32"/>
          <w:lang w:val="en-US" w:eastAsia="zh-CN" w:bidi="ar-SA"/>
        </w:rPr>
        <w:t>体检在县级以上</w:t>
      </w:r>
      <w:r>
        <w:rPr>
          <w:rFonts w:hint="eastAsia" w:ascii="仿宋_GB2312" w:hAnsi="仿宋_GB2312" w:eastAsia="仿宋_GB2312" w:cs="仿宋_GB2312"/>
          <w:color w:val="auto"/>
          <w:spacing w:val="8"/>
          <w:sz w:val="32"/>
          <w:szCs w:val="32"/>
          <w:lang w:val="en-US" w:eastAsia="zh-CN"/>
        </w:rPr>
        <w:t>综合医院进行，具体由能源公司组织和通知，体检项目、标准，参照《公务员录用体检通</w:t>
      </w:r>
      <w:r>
        <w:rPr>
          <w:rFonts w:hint="eastAsia" w:ascii="仿宋_GB2312" w:hAnsi="仿宋_GB2312" w:eastAsia="仿宋_GB2312" w:cs="仿宋_GB2312"/>
          <w:color w:val="auto"/>
          <w:spacing w:val="8"/>
          <w:kern w:val="2"/>
          <w:sz w:val="32"/>
          <w:szCs w:val="32"/>
          <w:lang w:val="en-US" w:eastAsia="zh-CN" w:bidi="ar-SA"/>
        </w:rPr>
        <w:t>用标准（试行）》执行，体检费用由应聘人员自理。应聘人员对本人体检结果有疑问的，可以提出复检申请。复检应在不低于原体检机构等级的符合资质的医院进行。复检只进行一次，体检结果以复检结论为准。</w:t>
      </w:r>
    </w:p>
    <w:p w14:paraId="3A2FC47E">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仿宋_GB2312" w:hAnsi="仿宋_GB2312" w:eastAsia="仿宋_GB2312" w:cs="仿宋_GB2312"/>
          <w:color w:val="auto"/>
          <w:spacing w:val="8"/>
          <w:kern w:val="2"/>
          <w:sz w:val="32"/>
          <w:szCs w:val="32"/>
          <w:lang w:val="en-US" w:eastAsia="zh-CN" w:bidi="ar-SA"/>
        </w:rPr>
      </w:pPr>
      <w:r>
        <w:rPr>
          <w:rFonts w:hint="eastAsia" w:ascii="仿宋_GB2312" w:hAnsi="仿宋_GB2312" w:eastAsia="仿宋_GB2312" w:cs="仿宋_GB2312"/>
          <w:color w:val="auto"/>
          <w:spacing w:val="8"/>
          <w:kern w:val="2"/>
          <w:sz w:val="32"/>
          <w:szCs w:val="32"/>
          <w:lang w:val="en-US" w:eastAsia="zh-CN" w:bidi="ar-SA"/>
        </w:rPr>
        <w:t>体检结果须为“合格”。放弃体检或体检不合格的，不得进入下一环节。</w:t>
      </w:r>
    </w:p>
    <w:p w14:paraId="395EAD39">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楷体" w:hAnsi="楷体" w:eastAsia="楷体" w:cs="仿宋_GB2312"/>
          <w:color w:val="auto"/>
          <w:spacing w:val="8"/>
          <w:sz w:val="32"/>
          <w:szCs w:val="32"/>
        </w:rPr>
      </w:pPr>
      <w:r>
        <w:rPr>
          <w:rFonts w:hint="eastAsia" w:ascii="楷体" w:hAnsi="楷体" w:eastAsia="楷体" w:cs="仿宋_GB2312"/>
          <w:color w:val="auto"/>
          <w:spacing w:val="8"/>
          <w:sz w:val="32"/>
          <w:szCs w:val="32"/>
        </w:rPr>
        <w:t>（</w:t>
      </w:r>
      <w:r>
        <w:rPr>
          <w:rFonts w:hint="eastAsia" w:ascii="楷体" w:hAnsi="楷体" w:eastAsia="楷体" w:cs="仿宋_GB2312"/>
          <w:color w:val="auto"/>
          <w:spacing w:val="8"/>
          <w:sz w:val="32"/>
          <w:szCs w:val="32"/>
          <w:lang w:val="en-US" w:eastAsia="zh-CN"/>
        </w:rPr>
        <w:t>七</w:t>
      </w:r>
      <w:r>
        <w:rPr>
          <w:rFonts w:hint="eastAsia" w:ascii="楷体" w:hAnsi="楷体" w:eastAsia="楷体" w:cs="仿宋_GB2312"/>
          <w:color w:val="auto"/>
          <w:spacing w:val="8"/>
          <w:sz w:val="32"/>
          <w:szCs w:val="32"/>
        </w:rPr>
        <w:t>）背景调查（考察）</w:t>
      </w:r>
    </w:p>
    <w:p w14:paraId="263A915A">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仿宋_GB2312" w:hAnsi="仿宋_GB2312" w:eastAsia="仿宋_GB2312" w:cs="仿宋_GB2312"/>
          <w:color w:val="auto"/>
          <w:spacing w:val="8"/>
          <w:kern w:val="2"/>
          <w:sz w:val="32"/>
          <w:szCs w:val="32"/>
          <w:lang w:val="en-US" w:eastAsia="zh-CN" w:bidi="ar-SA"/>
        </w:rPr>
      </w:pPr>
      <w:r>
        <w:rPr>
          <w:rFonts w:hint="eastAsia" w:ascii="仿宋_GB2312" w:hAnsi="仿宋_GB2312" w:eastAsia="仿宋_GB2312" w:cs="仿宋_GB2312"/>
          <w:color w:val="auto"/>
          <w:spacing w:val="8"/>
          <w:kern w:val="2"/>
          <w:sz w:val="32"/>
          <w:szCs w:val="32"/>
          <w:lang w:val="en-US" w:eastAsia="zh-CN" w:bidi="ar-SA"/>
        </w:rPr>
        <w:t>全面了解人选政治素质、专业能力、工作业绩、职业操守、道德品行、遵纪守法等情况。严格审核人事档案，重点核查“三龄两历”是否存在问题，同时与人选进行面谈，深化对人选的研判。</w:t>
      </w:r>
    </w:p>
    <w:p w14:paraId="68CD22BB">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仿宋_GB2312" w:hAnsi="仿宋_GB2312" w:eastAsia="仿宋_GB2312" w:cs="仿宋_GB2312"/>
          <w:color w:val="auto"/>
          <w:spacing w:val="8"/>
          <w:kern w:val="2"/>
          <w:sz w:val="32"/>
          <w:szCs w:val="32"/>
          <w:lang w:val="en-US" w:eastAsia="zh-CN" w:bidi="ar-SA"/>
        </w:rPr>
      </w:pPr>
      <w:r>
        <w:rPr>
          <w:rFonts w:hint="eastAsia" w:ascii="仿宋_GB2312" w:hAnsi="仿宋_GB2312" w:eastAsia="仿宋_GB2312" w:cs="仿宋_GB2312"/>
          <w:color w:val="auto"/>
          <w:spacing w:val="8"/>
          <w:kern w:val="2"/>
          <w:sz w:val="32"/>
          <w:szCs w:val="32"/>
          <w:lang w:val="en-US" w:eastAsia="zh-CN" w:bidi="ar-SA"/>
        </w:rPr>
        <w:t>对高校毕业生、人事档案材料较清楚的人选，</w:t>
      </w:r>
      <w:r>
        <w:rPr>
          <w:rFonts w:hint="default" w:ascii="仿宋_GB2312" w:hAnsi="仿宋_GB2312" w:eastAsia="仿宋_GB2312" w:cs="仿宋_GB2312"/>
          <w:color w:val="auto"/>
          <w:spacing w:val="8"/>
          <w:kern w:val="2"/>
          <w:sz w:val="32"/>
          <w:szCs w:val="32"/>
          <w:lang w:val="en-US" w:eastAsia="zh-CN" w:bidi="ar-SA"/>
        </w:rPr>
        <w:t>根据学校提供</w:t>
      </w:r>
      <w:r>
        <w:rPr>
          <w:rFonts w:hint="eastAsia" w:ascii="仿宋_GB2312" w:hAnsi="仿宋_GB2312" w:eastAsia="仿宋_GB2312" w:cs="仿宋_GB2312"/>
          <w:color w:val="auto"/>
          <w:spacing w:val="8"/>
          <w:kern w:val="2"/>
          <w:sz w:val="32"/>
          <w:szCs w:val="32"/>
          <w:lang w:val="en-US" w:eastAsia="zh-CN" w:bidi="ar-SA"/>
        </w:rPr>
        <w:t>的在校</w:t>
      </w:r>
      <w:r>
        <w:rPr>
          <w:rFonts w:hint="default" w:ascii="仿宋_GB2312" w:hAnsi="仿宋_GB2312" w:eastAsia="仿宋_GB2312" w:cs="仿宋_GB2312"/>
          <w:color w:val="auto"/>
          <w:spacing w:val="8"/>
          <w:kern w:val="2"/>
          <w:sz w:val="32"/>
          <w:szCs w:val="32"/>
          <w:lang w:val="en-US" w:eastAsia="zh-CN" w:bidi="ar-SA"/>
        </w:rPr>
        <w:t>表现鉴定、</w:t>
      </w:r>
      <w:r>
        <w:rPr>
          <w:rFonts w:hint="eastAsia" w:ascii="仿宋_GB2312" w:hAnsi="仿宋_GB2312" w:eastAsia="仿宋_GB2312" w:cs="仿宋_GB2312"/>
          <w:color w:val="auto"/>
          <w:spacing w:val="8"/>
          <w:kern w:val="2"/>
          <w:sz w:val="32"/>
          <w:szCs w:val="32"/>
          <w:lang w:val="en-US" w:eastAsia="zh-CN" w:bidi="ar-SA"/>
        </w:rPr>
        <w:t>户口所在辖区无犯罪记录证明、个人征信报告等综合判定。对确需开展考察的人选，将对其政治表现、专业能力、遵纪守法、道德品行等开展考察。</w:t>
      </w:r>
    </w:p>
    <w:p w14:paraId="78A24ED3">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楷体" w:hAnsi="楷体" w:eastAsia="楷体" w:cs="仿宋_GB2312"/>
          <w:color w:val="auto"/>
          <w:spacing w:val="8"/>
          <w:sz w:val="32"/>
          <w:szCs w:val="32"/>
        </w:rPr>
      </w:pPr>
      <w:r>
        <w:rPr>
          <w:rFonts w:hint="eastAsia" w:ascii="楷体" w:hAnsi="楷体" w:eastAsia="楷体" w:cs="仿宋_GB2312"/>
          <w:color w:val="auto"/>
          <w:spacing w:val="8"/>
          <w:sz w:val="32"/>
          <w:szCs w:val="32"/>
        </w:rPr>
        <w:t>（</w:t>
      </w:r>
      <w:r>
        <w:rPr>
          <w:rFonts w:hint="eastAsia" w:ascii="楷体" w:hAnsi="楷体" w:eastAsia="楷体" w:cs="仿宋_GB2312"/>
          <w:color w:val="auto"/>
          <w:spacing w:val="8"/>
          <w:sz w:val="32"/>
          <w:szCs w:val="32"/>
          <w:lang w:val="en-US" w:eastAsia="zh-CN"/>
        </w:rPr>
        <w:t>八</w:t>
      </w:r>
      <w:r>
        <w:rPr>
          <w:rFonts w:hint="eastAsia" w:ascii="楷体" w:hAnsi="楷体" w:eastAsia="楷体" w:cs="仿宋_GB2312"/>
          <w:color w:val="auto"/>
          <w:spacing w:val="8"/>
          <w:sz w:val="32"/>
          <w:szCs w:val="32"/>
        </w:rPr>
        <w:t>）公示和录用</w:t>
      </w:r>
    </w:p>
    <w:p w14:paraId="27B954E8">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楷体" w:hAnsi="楷体" w:eastAsia="楷体" w:cs="仿宋_GB2312"/>
          <w:color w:val="auto"/>
          <w:spacing w:val="8"/>
          <w:sz w:val="32"/>
          <w:szCs w:val="32"/>
        </w:rPr>
      </w:pPr>
      <w:r>
        <w:rPr>
          <w:rFonts w:hint="eastAsia" w:ascii="仿宋_GB2312" w:hAnsi="仿宋_GB2312" w:eastAsia="仿宋_GB2312" w:cs="仿宋_GB2312"/>
          <w:color w:val="auto"/>
          <w:spacing w:val="8"/>
          <w:kern w:val="2"/>
          <w:sz w:val="32"/>
          <w:szCs w:val="32"/>
          <w:lang w:val="en-US" w:eastAsia="zh-CN" w:bidi="ar-SA"/>
        </w:rPr>
        <w:t>根据应聘人员综合成绩及体检、背景调查（考察）情况等，能源公司党总支集体研究确定拟录用人员，拟录用人员在招聘公告发布渠道进行5个工作日的公示。公示期满无异议或反映问题不影响录用的，及时办理入职手续。公示期间有反映经查实不能录用的，取消录用资格。一时难以查实的，暂缓录用，待反映问题查实并形成结论后再决定是否录用。录用人员应在规定时间内报到，拒不报到的，取消录用资格。</w:t>
      </w:r>
    </w:p>
    <w:p w14:paraId="37FF8133">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楷体" w:hAnsi="楷体" w:eastAsia="楷体" w:cs="仿宋_GB2312"/>
          <w:color w:val="auto"/>
          <w:spacing w:val="8"/>
          <w:sz w:val="32"/>
          <w:szCs w:val="32"/>
        </w:rPr>
      </w:pPr>
      <w:r>
        <w:rPr>
          <w:rFonts w:hint="eastAsia" w:ascii="楷体" w:hAnsi="楷体" w:eastAsia="楷体" w:cs="仿宋_GB2312"/>
          <w:color w:val="auto"/>
          <w:spacing w:val="8"/>
          <w:sz w:val="32"/>
          <w:szCs w:val="32"/>
        </w:rPr>
        <w:t>（</w:t>
      </w:r>
      <w:r>
        <w:rPr>
          <w:rFonts w:hint="eastAsia" w:ascii="楷体" w:hAnsi="楷体" w:eastAsia="楷体" w:cs="仿宋_GB2312"/>
          <w:color w:val="auto"/>
          <w:spacing w:val="8"/>
          <w:sz w:val="32"/>
          <w:szCs w:val="32"/>
          <w:lang w:val="en-US" w:eastAsia="zh-CN"/>
        </w:rPr>
        <w:t>九</w:t>
      </w:r>
      <w:r>
        <w:rPr>
          <w:rFonts w:hint="eastAsia" w:ascii="楷体" w:hAnsi="楷体" w:eastAsia="楷体" w:cs="仿宋_GB2312"/>
          <w:color w:val="auto"/>
          <w:spacing w:val="8"/>
          <w:sz w:val="32"/>
          <w:szCs w:val="32"/>
        </w:rPr>
        <w:t>）人员递补录用</w:t>
      </w:r>
    </w:p>
    <w:p w14:paraId="79DA6A3A">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仿宋_GB2312" w:hAnsi="仿宋_GB2312" w:eastAsia="仿宋_GB2312" w:cs="仿宋_GB2312"/>
          <w:color w:val="auto"/>
          <w:spacing w:val="8"/>
          <w:kern w:val="2"/>
          <w:sz w:val="32"/>
          <w:szCs w:val="32"/>
          <w:lang w:val="en-US" w:eastAsia="zh-CN" w:bidi="ar-SA"/>
        </w:rPr>
      </w:pPr>
      <w:r>
        <w:rPr>
          <w:rFonts w:hint="eastAsia" w:ascii="仿宋_GB2312" w:hAnsi="仿宋_GB2312" w:eastAsia="仿宋_GB2312" w:cs="仿宋_GB2312"/>
          <w:color w:val="auto"/>
          <w:spacing w:val="8"/>
          <w:kern w:val="2"/>
          <w:sz w:val="32"/>
          <w:szCs w:val="32"/>
          <w:lang w:val="en-US" w:eastAsia="zh-CN" w:bidi="ar-SA"/>
        </w:rPr>
        <w:t>因体检、背景调查（考察）不合格或应聘人员本人放弃等原因所产生的岗位需求差额，根据公司实际情况决定是否开展递补工作。若出现递补的情况，按综合成绩由高到低依次递补，最多递补一次，且应聘人员的面试成绩、综合成绩均须在60分及以上。</w:t>
      </w:r>
    </w:p>
    <w:p w14:paraId="1F93FCE2">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黑体" w:hAnsi="黑体" w:eastAsia="黑体" w:cs="黑体"/>
          <w:color w:val="auto"/>
          <w:spacing w:val="8"/>
          <w:sz w:val="32"/>
          <w:szCs w:val="32"/>
          <w:lang w:val="en-US" w:eastAsia="zh-CN"/>
        </w:rPr>
      </w:pPr>
      <w:r>
        <w:rPr>
          <w:rFonts w:hint="eastAsia" w:ascii="黑体" w:hAnsi="黑体" w:eastAsia="黑体" w:cs="黑体"/>
          <w:color w:val="auto"/>
          <w:spacing w:val="8"/>
          <w:kern w:val="0"/>
          <w:sz w:val="32"/>
          <w:szCs w:val="32"/>
          <w:lang w:val="en-US" w:eastAsia="zh-CN" w:bidi="ar-SA"/>
        </w:rPr>
        <w:t>四、</w:t>
      </w:r>
      <w:r>
        <w:rPr>
          <w:rFonts w:hint="eastAsia" w:ascii="黑体" w:hAnsi="黑体" w:eastAsia="黑体" w:cs="黑体"/>
          <w:color w:val="auto"/>
          <w:spacing w:val="8"/>
          <w:sz w:val="32"/>
          <w:szCs w:val="32"/>
          <w:lang w:val="en-US" w:eastAsia="zh-CN"/>
        </w:rPr>
        <w:t>招聘监督</w:t>
      </w:r>
    </w:p>
    <w:p w14:paraId="228CB971">
      <w:pPr>
        <w:keepNext w:val="0"/>
        <w:keepLines w:val="0"/>
        <w:pageBreakBefore w:val="0"/>
        <w:widowControl w:val="0"/>
        <w:kinsoku/>
        <w:wordWrap/>
        <w:overflowPunct/>
        <w:topLinePunct w:val="0"/>
        <w:autoSpaceDE w:val="0"/>
        <w:autoSpaceDN w:val="0"/>
        <w:bidi w:val="0"/>
        <w:adjustRightInd w:val="0"/>
        <w:snapToGrid/>
        <w:spacing w:line="540" w:lineRule="exact"/>
        <w:ind w:left="638" w:leftChars="304" w:firstLine="0" w:firstLineChars="0"/>
        <w:jc w:val="both"/>
        <w:textAlignment w:val="auto"/>
        <w:rPr>
          <w:rFonts w:hint="default" w:ascii="仿宋_GB2312" w:hAnsi="仿宋_GB2312" w:eastAsia="仿宋_GB2312" w:cs="仿宋_GB2312"/>
          <w:color w:val="auto"/>
          <w:spacing w:val="8"/>
          <w:sz w:val="32"/>
          <w:szCs w:val="32"/>
          <w:lang w:val="en-US" w:eastAsia="zh-CN"/>
        </w:rPr>
      </w:pPr>
      <w:r>
        <w:rPr>
          <w:rFonts w:hint="default" w:ascii="仿宋_GB2312" w:hAnsi="仿宋_GB2312" w:eastAsia="仿宋_GB2312" w:cs="仿宋_GB2312"/>
          <w:color w:val="auto"/>
          <w:spacing w:val="8"/>
          <w:sz w:val="32"/>
          <w:szCs w:val="32"/>
          <w:lang w:val="en-US" w:eastAsia="zh-CN"/>
        </w:rPr>
        <w:t>本次招聘工作由</w:t>
      </w:r>
      <w:r>
        <w:rPr>
          <w:rFonts w:hint="eastAsia" w:ascii="仿宋_GB2312" w:hAnsi="仿宋_GB2312" w:eastAsia="仿宋_GB2312" w:cs="仿宋_GB2312"/>
          <w:color w:val="auto"/>
          <w:spacing w:val="8"/>
          <w:sz w:val="32"/>
          <w:szCs w:val="32"/>
          <w:lang w:val="en-US" w:eastAsia="zh-CN"/>
        </w:rPr>
        <w:t>能源公司</w:t>
      </w:r>
      <w:r>
        <w:rPr>
          <w:rFonts w:hint="default" w:ascii="仿宋_GB2312" w:hAnsi="仿宋_GB2312" w:eastAsia="仿宋_GB2312" w:cs="仿宋_GB2312"/>
          <w:color w:val="auto"/>
          <w:spacing w:val="8"/>
          <w:sz w:val="32"/>
          <w:szCs w:val="32"/>
          <w:lang w:val="en-US" w:eastAsia="zh-CN"/>
        </w:rPr>
        <w:t>纪检监督机构负责全程监督</w:t>
      </w:r>
      <w:r>
        <w:rPr>
          <w:rFonts w:hint="eastAsia" w:ascii="仿宋_GB2312" w:hAnsi="仿宋_GB2312" w:eastAsia="仿宋_GB2312" w:cs="仿宋_GB2312"/>
          <w:color w:val="auto"/>
          <w:spacing w:val="8"/>
          <w:sz w:val="32"/>
          <w:szCs w:val="32"/>
          <w:lang w:val="en-US" w:eastAsia="zh-CN"/>
        </w:rPr>
        <w:t>。</w:t>
      </w:r>
    </w:p>
    <w:p w14:paraId="79A4EDF5">
      <w:pPr>
        <w:keepNext w:val="0"/>
        <w:keepLines w:val="0"/>
        <w:pageBreakBefore w:val="0"/>
        <w:widowControl w:val="0"/>
        <w:kinsoku/>
        <w:wordWrap/>
        <w:overflowPunct/>
        <w:topLinePunct w:val="0"/>
        <w:autoSpaceDE w:val="0"/>
        <w:autoSpaceDN w:val="0"/>
        <w:bidi w:val="0"/>
        <w:adjustRightInd w:val="0"/>
        <w:snapToGrid/>
        <w:spacing w:line="540" w:lineRule="exact"/>
        <w:ind w:left="638" w:leftChars="304" w:firstLine="0" w:firstLineChars="0"/>
        <w:jc w:val="both"/>
        <w:textAlignment w:val="auto"/>
        <w:rPr>
          <w:rFonts w:hint="default"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 xml:space="preserve">联系人及电话：范老师，13595616222, </w:t>
      </w:r>
    </w:p>
    <w:p w14:paraId="7812F586">
      <w:pPr>
        <w:keepNext w:val="0"/>
        <w:keepLines w:val="0"/>
        <w:pageBreakBefore w:val="0"/>
        <w:widowControl w:val="0"/>
        <w:kinsoku/>
        <w:wordWrap/>
        <w:overflowPunct/>
        <w:topLinePunct w:val="0"/>
        <w:autoSpaceDE w:val="0"/>
        <w:autoSpaceDN w:val="0"/>
        <w:bidi w:val="0"/>
        <w:adjustRightInd w:val="0"/>
        <w:snapToGrid/>
        <w:spacing w:line="540" w:lineRule="exact"/>
        <w:ind w:firstLine="3024" w:firstLineChars="900"/>
        <w:jc w:val="both"/>
        <w:textAlignment w:val="auto"/>
        <w:rPr>
          <w:rFonts w:hint="eastAsia" w:ascii="仿宋_GB2312" w:hAnsi="仿宋_GB2312" w:eastAsia="仿宋_GB2312" w:cs="仿宋_GB2312"/>
          <w:color w:val="auto"/>
          <w:spacing w:val="8"/>
          <w:sz w:val="32"/>
          <w:szCs w:val="32"/>
          <w:highlight w:val="none"/>
          <w:lang w:val="en-US" w:eastAsia="zh-CN"/>
        </w:rPr>
      </w:pPr>
      <w:r>
        <w:rPr>
          <w:rFonts w:hint="eastAsia" w:ascii="仿宋_GB2312" w:hAnsi="仿宋_GB2312" w:eastAsia="仿宋_GB2312" w:cs="仿宋_GB2312"/>
          <w:color w:val="auto"/>
          <w:spacing w:val="8"/>
          <w:sz w:val="32"/>
          <w:szCs w:val="32"/>
          <w:highlight w:val="none"/>
          <w:lang w:val="en-US" w:eastAsia="zh-CN"/>
        </w:rPr>
        <w:t>何老师，18585365904。</w:t>
      </w:r>
    </w:p>
    <w:p w14:paraId="710BC5C2">
      <w:pPr>
        <w:keepNext w:val="0"/>
        <w:keepLines w:val="0"/>
        <w:pageBreakBefore w:val="0"/>
        <w:widowControl w:val="0"/>
        <w:kinsoku/>
        <w:wordWrap/>
        <w:overflowPunct/>
        <w:topLinePunct w:val="0"/>
        <w:autoSpaceDE w:val="0"/>
        <w:autoSpaceDN w:val="0"/>
        <w:bidi w:val="0"/>
        <w:adjustRightInd w:val="0"/>
        <w:snapToGrid/>
        <w:spacing w:line="540" w:lineRule="exact"/>
        <w:ind w:firstLine="672" w:firstLineChars="200"/>
        <w:jc w:val="both"/>
        <w:textAlignment w:val="auto"/>
        <w:rPr>
          <w:rFonts w:hint="default"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联系时间：工作日（上午9:00-12:00，下午14:00-17:00）</w:t>
      </w:r>
    </w:p>
    <w:p w14:paraId="5437B24D">
      <w:pPr>
        <w:keepNext w:val="0"/>
        <w:keepLines w:val="0"/>
        <w:pageBreakBefore w:val="0"/>
        <w:kinsoku/>
        <w:wordWrap/>
        <w:overflowPunct/>
        <w:topLinePunct w:val="0"/>
        <w:autoSpaceDE/>
        <w:autoSpaceDN/>
        <w:bidi w:val="0"/>
        <w:adjustRightInd w:val="0"/>
        <w:snapToGrid w:val="0"/>
        <w:spacing w:line="540" w:lineRule="exact"/>
        <w:ind w:firstLine="640" w:firstLineChars="200"/>
        <w:textAlignment w:val="auto"/>
        <w:rPr>
          <w:rFonts w:ascii="黑体" w:hAnsi="黑体" w:eastAsia="黑体"/>
          <w:color w:val="auto"/>
          <w:sz w:val="32"/>
          <w:szCs w:val="32"/>
        </w:rPr>
      </w:pPr>
      <w:r>
        <w:rPr>
          <w:rFonts w:hint="eastAsia" w:ascii="黑体" w:hAnsi="黑体" w:eastAsia="黑体"/>
          <w:color w:val="auto"/>
          <w:sz w:val="32"/>
          <w:szCs w:val="32"/>
          <w:lang w:val="en-US" w:eastAsia="zh-CN"/>
        </w:rPr>
        <w:t>五</w:t>
      </w:r>
      <w:r>
        <w:rPr>
          <w:rFonts w:hint="eastAsia" w:ascii="黑体" w:hAnsi="黑体" w:eastAsia="黑体"/>
          <w:color w:val="auto"/>
          <w:sz w:val="32"/>
          <w:szCs w:val="32"/>
        </w:rPr>
        <w:t xml:space="preserve">、其他事项 </w:t>
      </w:r>
    </w:p>
    <w:p w14:paraId="2EA8CDD5">
      <w:pPr>
        <w:pStyle w:val="6"/>
        <w:keepNext w:val="0"/>
        <w:keepLines w:val="0"/>
        <w:pageBreakBefore w:val="0"/>
        <w:widowControl/>
        <w:numPr>
          <w:ilvl w:val="0"/>
          <w:numId w:val="0"/>
        </w:numPr>
        <w:kinsoku/>
        <w:wordWrap/>
        <w:overflowPunct/>
        <w:topLinePunct w:val="0"/>
        <w:bidi w:val="0"/>
        <w:spacing w:beforeAutospacing="0" w:afterAutospacing="0" w:line="540" w:lineRule="exact"/>
        <w:ind w:firstLine="672" w:firstLineChars="200"/>
        <w:contextualSpacing/>
        <w:textAlignment w:val="auto"/>
        <w:rPr>
          <w:rFonts w:hint="eastAsia" w:ascii="仿宋_GB2312" w:hAnsi="仿宋_GB2312" w:eastAsia="仿宋_GB2312" w:cs="仿宋_GB2312"/>
          <w:color w:val="auto"/>
          <w:spacing w:val="8"/>
          <w:kern w:val="2"/>
          <w:sz w:val="32"/>
          <w:szCs w:val="32"/>
          <w:lang w:val="en-US" w:eastAsia="zh-CN" w:bidi="ar-SA"/>
        </w:rPr>
      </w:pPr>
      <w:r>
        <w:rPr>
          <w:rFonts w:hint="eastAsia" w:ascii="仿宋_GB2312" w:hAnsi="仿宋_GB2312" w:eastAsia="仿宋_GB2312" w:cs="仿宋_GB2312"/>
          <w:color w:val="auto"/>
          <w:spacing w:val="8"/>
          <w:kern w:val="2"/>
          <w:sz w:val="32"/>
          <w:szCs w:val="32"/>
          <w:lang w:val="en-US" w:eastAsia="zh-CN" w:bidi="ar-SA"/>
        </w:rPr>
        <w:t>（一）所有与本次招聘有关的信息只通过贵州省水利投资（集团）有限责任公司官方网站、微信公众号及能源公司微信公众号进行发布。</w:t>
      </w:r>
      <w:r>
        <w:rPr>
          <w:rFonts w:hint="default" w:ascii="仿宋_GB2312" w:hAnsi="仿宋_GB2312" w:eastAsia="仿宋_GB2312" w:cs="仿宋_GB2312"/>
          <w:color w:val="auto"/>
          <w:spacing w:val="8"/>
          <w:kern w:val="2"/>
          <w:sz w:val="32"/>
          <w:szCs w:val="32"/>
          <w:lang w:val="en-US" w:eastAsia="zh-CN" w:bidi="ar-SA"/>
        </w:rPr>
        <w:t>同时，将通过电话、短信等方式与应聘人员联系，请应聘人员保持通讯工具畅通并关注通知信息。在应聘过程中，因应聘人员未按要求填写报名信息、未完整准确提供报名材料、未阅读或误读信息、联系电话无法有效接通等自身原因，造成不能参加考试或其他环节，视为自动放弃本次应聘。</w:t>
      </w:r>
    </w:p>
    <w:p w14:paraId="21D40FAA">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rPr>
        <w:t>（二）本招聘公告中高校毕业生指：2024届、2025届未就业（未缴纳社保）及2026届高校毕业生；退役后一年内的高校毕业生士兵（以退役证载明时间为准）；参加基层服务项目（就业创业促进计划、“三支一扶”计划、农村教师特岗计划、大学生志愿服务西部计划、高校毕业生基层成长计划）前无工作经历，服务期满且考核合格后两年内的人员。报考高校毕业生岗位的，2026届毕业生须提供有效的学历学位证书；2024届、2025届未就业的高校毕业生，除提供有效学历学位证书外，还须提供未缴纳社保承诺书</w:t>
      </w:r>
      <w:r>
        <w:rPr>
          <w:rFonts w:hint="default" w:ascii="仿宋_GB2312" w:hAnsi="宋体" w:eastAsia="仿宋_GB2312" w:cs="宋体"/>
          <w:color w:val="auto"/>
          <w:kern w:val="0"/>
          <w:sz w:val="32"/>
          <w:szCs w:val="32"/>
        </w:rPr>
        <w:t>（附件</w:t>
      </w:r>
      <w:r>
        <w:rPr>
          <w:rFonts w:hint="eastAsia" w:ascii="仿宋_GB2312" w:hAnsi="宋体" w:eastAsia="仿宋_GB2312" w:cs="宋体"/>
          <w:color w:val="auto"/>
          <w:kern w:val="0"/>
          <w:sz w:val="32"/>
          <w:szCs w:val="32"/>
          <w:lang w:val="en-US" w:eastAsia="zh-CN"/>
        </w:rPr>
        <w:t>5</w:t>
      </w:r>
      <w:r>
        <w:rPr>
          <w:rFonts w:hint="default" w:ascii="仿宋_GB2312" w:hAnsi="宋体" w:eastAsia="仿宋_GB2312" w:cs="宋体"/>
          <w:color w:val="auto"/>
          <w:kern w:val="0"/>
          <w:sz w:val="32"/>
          <w:szCs w:val="32"/>
        </w:rPr>
        <w:t>）</w:t>
      </w:r>
      <w:r>
        <w:rPr>
          <w:rFonts w:hint="eastAsia" w:ascii="仿宋_GB2312" w:hAnsi="宋体" w:eastAsia="仿宋_GB2312" w:cs="宋体"/>
          <w:color w:val="auto"/>
          <w:kern w:val="0"/>
          <w:sz w:val="32"/>
          <w:szCs w:val="32"/>
        </w:rPr>
        <w:t>；退役后一年内的高校毕业生士兵，须提供</w:t>
      </w:r>
      <w:r>
        <w:rPr>
          <w:rFonts w:hint="eastAsia" w:ascii="仿宋_GB2312" w:hAnsi="宋体" w:eastAsia="仿宋_GB2312" w:cs="宋体"/>
          <w:color w:val="auto"/>
          <w:kern w:val="0"/>
          <w:sz w:val="32"/>
          <w:szCs w:val="32"/>
          <w:lang w:eastAsia="zh-CN"/>
        </w:rPr>
        <w:t>退役证</w:t>
      </w:r>
      <w:r>
        <w:rPr>
          <w:rFonts w:hint="eastAsia" w:ascii="仿宋_GB2312" w:hAnsi="宋体" w:eastAsia="仿宋_GB2312" w:cs="宋体"/>
          <w:color w:val="auto"/>
          <w:kern w:val="0"/>
          <w:sz w:val="32"/>
          <w:szCs w:val="32"/>
        </w:rPr>
        <w:t>；参加基层服务项目（就业创业促进计划、“三支一扶”计划、农村教师特岗计划、大学生志愿服务西部计划、高校毕业生基层成长计划）前无工作经历，服务期满且考核合格后两年内的人员，</w:t>
      </w:r>
      <w:r>
        <w:rPr>
          <w:rFonts w:hint="default" w:ascii="仿宋_GB2312" w:hAnsi="宋体" w:eastAsia="仿宋_GB2312" w:cs="宋体"/>
          <w:color w:val="auto"/>
          <w:kern w:val="0"/>
          <w:sz w:val="32"/>
          <w:szCs w:val="32"/>
        </w:rPr>
        <w:t>须提供参加基层服务项目前无工作经历诚信承诺书（附件</w:t>
      </w:r>
      <w:r>
        <w:rPr>
          <w:rFonts w:hint="eastAsia" w:ascii="仿宋_GB2312" w:hAnsi="宋体" w:eastAsia="仿宋_GB2312" w:cs="宋体"/>
          <w:color w:val="auto"/>
          <w:kern w:val="0"/>
          <w:sz w:val="32"/>
          <w:szCs w:val="32"/>
          <w:lang w:val="en-US" w:eastAsia="zh-CN"/>
        </w:rPr>
        <w:t>6</w:t>
      </w:r>
      <w:r>
        <w:rPr>
          <w:rFonts w:hint="default" w:ascii="仿宋_GB2312" w:hAnsi="宋体" w:eastAsia="仿宋_GB2312" w:cs="宋体"/>
          <w:color w:val="auto"/>
          <w:kern w:val="0"/>
          <w:sz w:val="32"/>
          <w:szCs w:val="32"/>
        </w:rPr>
        <w:t>）、服务期满且考核合格证明材料。</w:t>
      </w:r>
    </w:p>
    <w:p w14:paraId="5DBA0455">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lang w:val="en-US" w:eastAsia="zh-CN" w:bidi="ar-SA"/>
        </w:rPr>
        <w:t>（三）</w:t>
      </w:r>
      <w:r>
        <w:rPr>
          <w:rFonts w:hint="eastAsia" w:ascii="仿宋_GB2312" w:hAnsi="宋体" w:eastAsia="仿宋_GB2312" w:cs="宋体"/>
          <w:color w:val="auto"/>
          <w:kern w:val="0"/>
          <w:sz w:val="32"/>
          <w:szCs w:val="32"/>
        </w:rPr>
        <w:t>本次招聘活动不指定任何考试用书及资料，应聘人员参加招聘过程中的交通、食宿等费用自理。</w:t>
      </w:r>
    </w:p>
    <w:p w14:paraId="77F38D0B">
      <w:pPr>
        <w:keepNext w:val="0"/>
        <w:keepLines w:val="0"/>
        <w:pageBreakBefore w:val="0"/>
        <w:numPr>
          <w:ilvl w:val="0"/>
          <w:numId w:val="0"/>
        </w:numPr>
        <w:kinsoku/>
        <w:wordWrap/>
        <w:overflowPunct/>
        <w:topLinePunct w:val="0"/>
        <w:autoSpaceDE/>
        <w:autoSpaceDN/>
        <w:bidi w:val="0"/>
        <w:adjustRightInd w:val="0"/>
        <w:snapToGrid w:val="0"/>
        <w:spacing w:line="540" w:lineRule="exact"/>
        <w:ind w:firstLine="640" w:firstLineChars="200"/>
        <w:textAlignment w:val="auto"/>
        <w:rPr>
          <w:rFonts w:hint="eastAsia" w:ascii="仿宋_GB2312" w:hAnsi="宋体" w:eastAsia="仿宋_GB2312" w:cs="宋体"/>
          <w:color w:val="auto"/>
          <w:kern w:val="0"/>
          <w:sz w:val="32"/>
          <w:szCs w:val="32"/>
        </w:rPr>
      </w:pPr>
      <w:r>
        <w:rPr>
          <w:rFonts w:hint="eastAsia" w:ascii="仿宋_GB2312" w:hAnsi="宋体" w:eastAsia="仿宋_GB2312" w:cs="宋体"/>
          <w:color w:val="auto"/>
          <w:kern w:val="0"/>
          <w:sz w:val="32"/>
          <w:szCs w:val="32"/>
          <w:lang w:val="en-US" w:eastAsia="zh-CN" w:bidi="ar-SA"/>
        </w:rPr>
        <w:t>（四）</w:t>
      </w:r>
      <w:r>
        <w:rPr>
          <w:rFonts w:hint="eastAsia" w:ascii="仿宋_GB2312" w:hAnsi="宋体" w:eastAsia="仿宋_GB2312" w:cs="宋体"/>
          <w:color w:val="auto"/>
          <w:kern w:val="0"/>
          <w:sz w:val="32"/>
          <w:szCs w:val="32"/>
        </w:rPr>
        <w:t>以上内容由</w:t>
      </w:r>
      <w:r>
        <w:rPr>
          <w:rFonts w:hint="eastAsia" w:ascii="仿宋_GB2312" w:hAnsi="宋体" w:eastAsia="仿宋_GB2312" w:cs="宋体"/>
          <w:color w:val="auto"/>
          <w:kern w:val="0"/>
          <w:sz w:val="32"/>
          <w:szCs w:val="32"/>
          <w:lang w:val="en-US" w:eastAsia="zh-CN"/>
        </w:rPr>
        <w:t>能源</w:t>
      </w:r>
      <w:r>
        <w:rPr>
          <w:rFonts w:hint="eastAsia" w:ascii="仿宋_GB2312" w:hAnsi="宋体" w:eastAsia="仿宋_GB2312" w:cs="宋体"/>
          <w:color w:val="auto"/>
          <w:kern w:val="0"/>
          <w:sz w:val="32"/>
          <w:szCs w:val="32"/>
        </w:rPr>
        <w:t>公司负责解释，未尽事宜由</w:t>
      </w:r>
      <w:r>
        <w:rPr>
          <w:rFonts w:hint="eastAsia" w:ascii="仿宋_GB2312" w:hAnsi="宋体" w:eastAsia="仿宋_GB2312" w:cs="宋体"/>
          <w:color w:val="auto"/>
          <w:kern w:val="0"/>
          <w:sz w:val="32"/>
          <w:szCs w:val="32"/>
          <w:lang w:val="en-US" w:eastAsia="zh-CN"/>
        </w:rPr>
        <w:t>能源</w:t>
      </w:r>
      <w:r>
        <w:rPr>
          <w:rFonts w:hint="eastAsia" w:ascii="仿宋_GB2312" w:hAnsi="宋体" w:eastAsia="仿宋_GB2312" w:cs="宋体"/>
          <w:color w:val="auto"/>
          <w:kern w:val="0"/>
          <w:sz w:val="32"/>
          <w:szCs w:val="32"/>
        </w:rPr>
        <w:t>公司研究确定。</w:t>
      </w:r>
    </w:p>
    <w:p w14:paraId="054FC2C4">
      <w:pPr>
        <w:keepNext w:val="0"/>
        <w:keepLines w:val="0"/>
        <w:pageBreakBefore w:val="0"/>
        <w:kinsoku/>
        <w:wordWrap/>
        <w:overflowPunct/>
        <w:topLinePunct w:val="0"/>
        <w:autoSpaceDE/>
        <w:autoSpaceDN/>
        <w:bidi w:val="0"/>
        <w:adjustRightInd w:val="0"/>
        <w:snapToGrid w:val="0"/>
        <w:spacing w:line="540" w:lineRule="exact"/>
        <w:textAlignment w:val="auto"/>
        <w:rPr>
          <w:rFonts w:hint="eastAsia" w:ascii="仿宋_GB2312" w:hAnsi="宋体" w:eastAsia="仿宋_GB2312" w:cs="宋体"/>
          <w:color w:val="auto"/>
          <w:kern w:val="0"/>
          <w:sz w:val="32"/>
          <w:szCs w:val="32"/>
          <w:lang w:val="en-US" w:eastAsia="zh-CN" w:bidi="ar-SA"/>
        </w:rPr>
      </w:pPr>
      <w:r>
        <w:rPr>
          <w:rFonts w:hint="eastAsia" w:ascii="仿宋_GB2312" w:hAnsi="宋体" w:eastAsia="仿宋_GB2312" w:cs="宋体"/>
          <w:color w:val="auto"/>
          <w:kern w:val="0"/>
          <w:sz w:val="32"/>
          <w:szCs w:val="32"/>
          <w:lang w:val="en-US" w:eastAsia="zh-CN" w:bidi="ar-SA"/>
        </w:rPr>
        <w:t>招聘咨询联系人及电话：罗老师：18985100090，</w:t>
      </w:r>
    </w:p>
    <w:p w14:paraId="2CC05F97">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72" w:firstLineChars="200"/>
        <w:jc w:val="both"/>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 xml:space="preserve">                程老师：18684158442。</w:t>
      </w:r>
    </w:p>
    <w:p w14:paraId="15E0C719">
      <w:pPr>
        <w:keepNext w:val="0"/>
        <w:keepLines w:val="0"/>
        <w:pageBreakBefore w:val="0"/>
        <w:kinsoku/>
        <w:wordWrap/>
        <w:overflowPunct/>
        <w:topLinePunct w:val="0"/>
        <w:autoSpaceDE/>
        <w:autoSpaceDN/>
        <w:bidi w:val="0"/>
        <w:adjustRightInd w:val="0"/>
        <w:snapToGrid w:val="0"/>
        <w:spacing w:line="560" w:lineRule="exact"/>
        <w:textAlignment w:val="auto"/>
        <w:rPr>
          <w:rFonts w:hint="default" w:ascii="仿宋_GB2312" w:hAnsi="仿宋_GB2312" w:eastAsia="仿宋_GB2312" w:cs="仿宋_GB2312"/>
          <w:color w:val="auto"/>
          <w:spacing w:val="8"/>
          <w:sz w:val="32"/>
          <w:szCs w:val="32"/>
          <w:highlight w:val="none"/>
          <w:lang w:val="en-US" w:eastAsia="zh-CN"/>
        </w:rPr>
      </w:pPr>
      <w:r>
        <w:rPr>
          <w:rFonts w:hint="default" w:ascii="仿宋_GB2312" w:hAnsi="仿宋_GB2312" w:eastAsia="仿宋_GB2312" w:cs="仿宋_GB2312"/>
          <w:color w:val="auto"/>
          <w:spacing w:val="8"/>
          <w:sz w:val="32"/>
          <w:szCs w:val="32"/>
          <w:highlight w:val="none"/>
          <w:lang w:val="en-US" w:eastAsia="zh-CN"/>
        </w:rPr>
        <w:t>报名网站技术咨询联系人及电话：</w:t>
      </w:r>
      <w:r>
        <w:rPr>
          <w:rFonts w:hint="eastAsia" w:ascii="仿宋_GB2312" w:hAnsi="仿宋_GB2312" w:eastAsia="仿宋_GB2312" w:cs="仿宋_GB2312"/>
          <w:i w:val="0"/>
          <w:iCs w:val="0"/>
          <w:caps w:val="0"/>
          <w:color w:val="auto"/>
          <w:spacing w:val="0"/>
          <w:sz w:val="32"/>
          <w:szCs w:val="32"/>
          <w:highlight w:val="none"/>
          <w:shd w:val="clear" w:fill="FFFFFF"/>
          <w:lang w:eastAsia="zh-CN"/>
        </w:rPr>
        <w:t>吴老师，</w:t>
      </w:r>
      <w:r>
        <w:rPr>
          <w:rFonts w:hint="eastAsia" w:ascii="仿宋_GB2312" w:hAnsi="仿宋_GB2312" w:eastAsia="仿宋_GB2312" w:cs="仿宋_GB2312"/>
          <w:i w:val="0"/>
          <w:iCs w:val="0"/>
          <w:caps w:val="0"/>
          <w:color w:val="auto"/>
          <w:spacing w:val="0"/>
          <w:sz w:val="32"/>
          <w:szCs w:val="32"/>
          <w:highlight w:val="none"/>
          <w:shd w:val="clear" w:fill="FFFFFF"/>
          <w:lang w:val="en-US" w:eastAsia="zh-CN"/>
        </w:rPr>
        <w:t>0851-88325499</w:t>
      </w:r>
    </w:p>
    <w:p w14:paraId="6DACE976">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72" w:firstLineChars="200"/>
        <w:jc w:val="both"/>
        <w:textAlignment w:val="auto"/>
        <w:rPr>
          <w:rFonts w:hint="eastAsia" w:ascii="仿宋_GB2312" w:hAnsi="仿宋_GB2312" w:eastAsia="仿宋_GB2312" w:cs="仿宋_GB2312"/>
          <w:color w:val="auto"/>
          <w:spacing w:val="8"/>
          <w:sz w:val="32"/>
          <w:szCs w:val="32"/>
        </w:rPr>
      </w:pPr>
      <w:r>
        <w:rPr>
          <w:rFonts w:hint="default" w:ascii="仿宋_GB2312" w:hAnsi="仿宋_GB2312" w:eastAsia="仿宋_GB2312" w:cs="仿宋_GB2312"/>
          <w:color w:val="auto"/>
          <w:spacing w:val="8"/>
          <w:sz w:val="32"/>
          <w:szCs w:val="32"/>
          <w:lang w:val="en-US" w:eastAsia="zh-CN"/>
        </w:rPr>
        <w:t>咨询时间：工作日（上午9:00-12:00，下午2:</w:t>
      </w:r>
      <w:r>
        <w:rPr>
          <w:rFonts w:hint="eastAsia" w:ascii="仿宋_GB2312" w:hAnsi="仿宋_GB2312" w:eastAsia="仿宋_GB2312" w:cs="仿宋_GB2312"/>
          <w:color w:val="auto"/>
          <w:spacing w:val="8"/>
          <w:sz w:val="32"/>
          <w:szCs w:val="32"/>
          <w:lang w:val="en-US" w:eastAsia="zh-CN"/>
        </w:rPr>
        <w:t>0</w:t>
      </w:r>
      <w:r>
        <w:rPr>
          <w:rFonts w:hint="default" w:ascii="仿宋_GB2312" w:hAnsi="仿宋_GB2312" w:eastAsia="仿宋_GB2312" w:cs="仿宋_GB2312"/>
          <w:color w:val="auto"/>
          <w:spacing w:val="8"/>
          <w:sz w:val="32"/>
          <w:szCs w:val="32"/>
          <w:lang w:val="en-US" w:eastAsia="zh-CN"/>
        </w:rPr>
        <w:t>0-5:30）</w:t>
      </w:r>
    </w:p>
    <w:p w14:paraId="6947C0DD">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672" w:firstLineChars="200"/>
        <w:jc w:val="both"/>
        <w:textAlignment w:val="auto"/>
        <w:rPr>
          <w:rFonts w:hint="eastAsia" w:ascii="仿宋_GB2312" w:hAnsi="仿宋_GB2312" w:eastAsia="仿宋_GB2312" w:cs="仿宋_GB2312"/>
          <w:color w:val="auto"/>
          <w:spacing w:val="8"/>
          <w:sz w:val="32"/>
          <w:szCs w:val="32"/>
        </w:rPr>
      </w:pPr>
      <w:r>
        <w:rPr>
          <w:rFonts w:hint="eastAsia" w:ascii="仿宋_GB2312" w:hAnsi="仿宋_GB2312" w:eastAsia="仿宋_GB2312" w:cs="仿宋_GB2312"/>
          <w:color w:val="auto"/>
          <w:spacing w:val="8"/>
          <w:sz w:val="32"/>
          <w:szCs w:val="32"/>
        </w:rPr>
        <w:t>附件：</w:t>
      </w:r>
      <w:r>
        <w:rPr>
          <w:rFonts w:hint="eastAsia" w:ascii="仿宋_GB2312" w:hAnsi="仿宋_GB2312" w:eastAsia="仿宋_GB2312" w:cs="仿宋_GB2312"/>
          <w:color w:val="auto"/>
          <w:spacing w:val="7"/>
          <w:sz w:val="32"/>
          <w:szCs w:val="32"/>
        </w:rPr>
        <w:t>1.</w:t>
      </w:r>
      <w:r>
        <w:rPr>
          <w:rFonts w:hint="eastAsia" w:ascii="仿宋_GB2312" w:hAnsi="仿宋_GB2312" w:eastAsia="仿宋_GB2312" w:cs="仿宋_GB2312"/>
          <w:color w:val="auto"/>
          <w:spacing w:val="7"/>
          <w:sz w:val="32"/>
          <w:szCs w:val="32"/>
          <w:lang w:val="en-US" w:eastAsia="zh-CN"/>
        </w:rPr>
        <w:t>能源</w:t>
      </w:r>
      <w:r>
        <w:rPr>
          <w:rFonts w:hint="eastAsia" w:ascii="仿宋_GB2312" w:hAnsi="仿宋_GB2312" w:eastAsia="仿宋_GB2312" w:cs="仿宋_GB2312"/>
          <w:color w:val="auto"/>
          <w:spacing w:val="7"/>
          <w:sz w:val="32"/>
          <w:szCs w:val="32"/>
        </w:rPr>
        <w:t>公司202</w:t>
      </w:r>
      <w:r>
        <w:rPr>
          <w:rFonts w:hint="eastAsia" w:ascii="仿宋_GB2312" w:hAnsi="仿宋_GB2312" w:eastAsia="仿宋_GB2312" w:cs="仿宋_GB2312"/>
          <w:color w:val="auto"/>
          <w:spacing w:val="7"/>
          <w:sz w:val="32"/>
          <w:szCs w:val="32"/>
          <w:lang w:val="en-US" w:eastAsia="zh-CN"/>
        </w:rPr>
        <w:t>6</w:t>
      </w:r>
      <w:r>
        <w:rPr>
          <w:rFonts w:hint="eastAsia" w:ascii="仿宋_GB2312" w:hAnsi="仿宋_GB2312" w:eastAsia="仿宋_GB2312" w:cs="仿宋_GB2312"/>
          <w:color w:val="auto"/>
          <w:spacing w:val="7"/>
          <w:sz w:val="32"/>
          <w:szCs w:val="32"/>
        </w:rPr>
        <w:t>年面向社会公开招聘</w:t>
      </w:r>
      <w:r>
        <w:rPr>
          <w:rFonts w:hint="eastAsia" w:ascii="仿宋_GB2312" w:hAnsi="仿宋_GB2312" w:eastAsia="仿宋_GB2312" w:cs="仿宋_GB2312"/>
          <w:color w:val="auto"/>
          <w:spacing w:val="7"/>
          <w:sz w:val="32"/>
          <w:szCs w:val="32"/>
          <w:highlight w:val="none"/>
          <w:lang w:val="en-US" w:eastAsia="zh-CN"/>
        </w:rPr>
        <w:t>岗位</w:t>
      </w:r>
      <w:r>
        <w:rPr>
          <w:rFonts w:hint="eastAsia" w:ascii="仿宋_GB2312" w:hAnsi="仿宋_GB2312" w:eastAsia="仿宋_GB2312" w:cs="仿宋_GB2312"/>
          <w:color w:val="auto"/>
          <w:spacing w:val="7"/>
          <w:sz w:val="32"/>
          <w:szCs w:val="32"/>
        </w:rPr>
        <w:t>表</w:t>
      </w:r>
    </w:p>
    <w:p w14:paraId="61BE9DB8">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1680" w:firstLineChars="500"/>
        <w:jc w:val="both"/>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2.应聘人员报名表</w:t>
      </w:r>
    </w:p>
    <w:p w14:paraId="5CF032F6">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1680" w:firstLineChars="500"/>
        <w:jc w:val="both"/>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3.应聘人员相关证明材料清单</w:t>
      </w:r>
    </w:p>
    <w:p w14:paraId="7E1E2F3E">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1680" w:firstLineChars="500"/>
        <w:jc w:val="both"/>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4.应聘人员诚信承诺书</w:t>
      </w:r>
    </w:p>
    <w:p w14:paraId="6AB1EEF4">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1680" w:firstLineChars="500"/>
        <w:jc w:val="both"/>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5.应聘人员未缴纳社保诚信承诺书</w:t>
      </w:r>
    </w:p>
    <w:p w14:paraId="5D70EDAB">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1680" w:firstLineChars="500"/>
        <w:jc w:val="both"/>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6.应聘人员参加基层服务项目前无工作经历诚信承诺书</w:t>
      </w:r>
    </w:p>
    <w:p w14:paraId="10F72A26">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1680" w:firstLineChars="500"/>
        <w:jc w:val="both"/>
        <w:textAlignment w:val="auto"/>
        <w:rPr>
          <w:rFonts w:hint="eastAsia" w:ascii="仿宋_GB2312" w:hAnsi="仿宋_GB2312" w:eastAsia="仿宋_GB2312" w:cs="仿宋_GB2312"/>
          <w:color w:val="auto"/>
          <w:spacing w:val="8"/>
          <w:sz w:val="32"/>
          <w:szCs w:val="32"/>
          <w:lang w:val="en-US" w:eastAsia="zh-CN"/>
        </w:rPr>
      </w:pPr>
      <w:r>
        <w:rPr>
          <w:rFonts w:hint="eastAsia" w:ascii="仿宋_GB2312" w:hAnsi="仿宋_GB2312" w:eastAsia="仿宋_GB2312" w:cs="仿宋_GB2312"/>
          <w:color w:val="auto"/>
          <w:spacing w:val="8"/>
          <w:sz w:val="32"/>
          <w:szCs w:val="32"/>
          <w:lang w:val="en-US" w:eastAsia="zh-CN"/>
        </w:rPr>
        <w:t>7.近亲属关系图</w:t>
      </w:r>
    </w:p>
    <w:p w14:paraId="2148B2E5">
      <w:pPr>
        <w:pStyle w:val="6"/>
        <w:keepNext w:val="0"/>
        <w:keepLines w:val="0"/>
        <w:pageBreakBefore w:val="0"/>
        <w:widowControl/>
        <w:kinsoku/>
        <w:wordWrap/>
        <w:overflowPunct/>
        <w:topLinePunct w:val="0"/>
        <w:autoSpaceDE/>
        <w:autoSpaceDN/>
        <w:bidi w:val="0"/>
        <w:adjustRightInd w:val="0"/>
        <w:snapToGrid w:val="0"/>
        <w:spacing w:beforeAutospacing="0" w:afterAutospacing="0" w:line="540" w:lineRule="exact"/>
        <w:ind w:firstLine="1680" w:firstLineChars="500"/>
        <w:jc w:val="both"/>
        <w:textAlignment w:val="auto"/>
        <w:rPr>
          <w:rFonts w:hint="eastAsia" w:ascii="仿宋_GB2312" w:hAnsi="仿宋_GB2312" w:eastAsia="仿宋_GB2312" w:cs="仿宋_GB2312"/>
          <w:color w:val="000000" w:themeColor="text1"/>
          <w:spacing w:val="8"/>
          <w:kern w:val="0"/>
          <w:sz w:val="32"/>
          <w:szCs w:val="32"/>
          <w:lang w:val="en-US" w:eastAsia="zh-CN" w:bidi="ar-SA"/>
          <w14:textFill>
            <w14:solidFill>
              <w14:schemeClr w14:val="tx1"/>
            </w14:solidFill>
          </w14:textFill>
        </w:rPr>
      </w:pPr>
    </w:p>
    <w:sectPr>
      <w:footerReference r:id="rId3" w:type="default"/>
      <w:pgSz w:w="11906" w:h="16838"/>
      <w:pgMar w:top="2098" w:right="1474" w:bottom="1984" w:left="1587" w:header="851" w:footer="85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233B1DA-19C0-4A76-9808-627542F495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C06578F4-B027-43DE-ABB7-FCB46B620AD2}"/>
  </w:font>
  <w:font w:name="仿宋_GB2312">
    <w:panose1 w:val="02010609030101010101"/>
    <w:charset w:val="86"/>
    <w:family w:val="modern"/>
    <w:pitch w:val="default"/>
    <w:sig w:usb0="00000001" w:usb1="080E0000" w:usb2="00000000" w:usb3="00000000" w:csb0="00040000" w:csb1="00000000"/>
    <w:embedRegular r:id="rId3" w:fontKey="{759FAFED-E103-41AF-8C0F-BCDD91EB00A4}"/>
  </w:font>
  <w:font w:name="仿宋">
    <w:panose1 w:val="02010609060101010101"/>
    <w:charset w:val="86"/>
    <w:family w:val="modern"/>
    <w:pitch w:val="default"/>
    <w:sig w:usb0="800002BF" w:usb1="38CF7CFA" w:usb2="00000016" w:usb3="00000000" w:csb0="00040001" w:csb1="00000000"/>
    <w:embedRegular r:id="rId4" w:fontKey="{FA894218-D983-4E07-9A0D-618978BC611A}"/>
  </w:font>
  <w:font w:name="楷体_GB2312">
    <w:panose1 w:val="02010609030101010101"/>
    <w:charset w:val="86"/>
    <w:family w:val="modern"/>
    <w:pitch w:val="default"/>
    <w:sig w:usb0="00000001" w:usb1="080E0000" w:usb2="00000000" w:usb3="00000000" w:csb0="00040000" w:csb1="00000000"/>
    <w:embedRegular r:id="rId5" w:fontKey="{9CC5705D-B5A9-43FC-8750-D0D4628B7633}"/>
  </w:font>
  <w:font w:name="Helvetica">
    <w:altName w:val="Arial"/>
    <w:panose1 w:val="00000000000000000000"/>
    <w:charset w:val="00"/>
    <w:family w:val="auto"/>
    <w:pitch w:val="default"/>
    <w:sig w:usb0="00000000" w:usb1="00000000" w:usb2="00000000" w:usb3="00000000" w:csb0="00000000" w:csb1="00000000"/>
    <w:embedRegular r:id="rId6" w:fontKey="{CFC11E7C-7A2A-4246-9ADF-320DE04B5370}"/>
  </w:font>
  <w:font w:name="楷体">
    <w:panose1 w:val="02010609060101010101"/>
    <w:charset w:val="86"/>
    <w:family w:val="modern"/>
    <w:pitch w:val="default"/>
    <w:sig w:usb0="800002BF" w:usb1="38CF7CFA" w:usb2="00000016" w:usb3="00000000" w:csb0="00040001" w:csb1="00000000"/>
    <w:embedRegular r:id="rId7" w:fontKey="{D2DE58F3-9913-485C-AB7E-59120CEAF5D4}"/>
  </w:font>
  <w:font w:name="WPSEMBED4">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A6753">
    <w:pPr>
      <w:pStyle w:val="4"/>
      <w:jc w:val="center"/>
      <w:rPr>
        <w:rFonts w:asciiTheme="minorEastAsia" w:hAnsiTheme="minorEastAsia"/>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715311">
                          <w:pPr>
                            <w:pStyle w:val="4"/>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4715311">
                    <w:pPr>
                      <w:pStyle w:val="4"/>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30</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031219FC">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yNjIyYTAwMGQ4NDVjMmZlZmMxNmFjYjYxNjkxM2MifQ=="/>
  </w:docVars>
  <w:rsids>
    <w:rsidRoot w:val="004E7AA7"/>
    <w:rsid w:val="00002776"/>
    <w:rsid w:val="00005DC1"/>
    <w:rsid w:val="000329AD"/>
    <w:rsid w:val="00032E5C"/>
    <w:rsid w:val="000524B9"/>
    <w:rsid w:val="00064609"/>
    <w:rsid w:val="00064876"/>
    <w:rsid w:val="00071A1D"/>
    <w:rsid w:val="00073F6E"/>
    <w:rsid w:val="00076698"/>
    <w:rsid w:val="0008013D"/>
    <w:rsid w:val="00083136"/>
    <w:rsid w:val="00097774"/>
    <w:rsid w:val="00097F8B"/>
    <w:rsid w:val="000A0CA8"/>
    <w:rsid w:val="000A4802"/>
    <w:rsid w:val="000A5076"/>
    <w:rsid w:val="000B412B"/>
    <w:rsid w:val="000C3231"/>
    <w:rsid w:val="000C38E5"/>
    <w:rsid w:val="000D1C6F"/>
    <w:rsid w:val="000D2884"/>
    <w:rsid w:val="000E6D63"/>
    <w:rsid w:val="000F3A94"/>
    <w:rsid w:val="0010624C"/>
    <w:rsid w:val="001122FE"/>
    <w:rsid w:val="001225C2"/>
    <w:rsid w:val="00127195"/>
    <w:rsid w:val="00131375"/>
    <w:rsid w:val="00131CA0"/>
    <w:rsid w:val="001347E1"/>
    <w:rsid w:val="00142563"/>
    <w:rsid w:val="00156490"/>
    <w:rsid w:val="001657FC"/>
    <w:rsid w:val="00170D9C"/>
    <w:rsid w:val="00182609"/>
    <w:rsid w:val="00184DF6"/>
    <w:rsid w:val="00186BF0"/>
    <w:rsid w:val="00192402"/>
    <w:rsid w:val="001932A6"/>
    <w:rsid w:val="001A0712"/>
    <w:rsid w:val="001A0EEB"/>
    <w:rsid w:val="001A69B0"/>
    <w:rsid w:val="001A6C3E"/>
    <w:rsid w:val="001C42C4"/>
    <w:rsid w:val="001E1086"/>
    <w:rsid w:val="001E3F4F"/>
    <w:rsid w:val="001F1403"/>
    <w:rsid w:val="001F4720"/>
    <w:rsid w:val="001F48B8"/>
    <w:rsid w:val="00206EEA"/>
    <w:rsid w:val="0022160C"/>
    <w:rsid w:val="0023577A"/>
    <w:rsid w:val="002429D4"/>
    <w:rsid w:val="002721E1"/>
    <w:rsid w:val="0029522C"/>
    <w:rsid w:val="00295B88"/>
    <w:rsid w:val="00296247"/>
    <w:rsid w:val="00297533"/>
    <w:rsid w:val="002B602C"/>
    <w:rsid w:val="002C21FB"/>
    <w:rsid w:val="002C3CF3"/>
    <w:rsid w:val="002C5C07"/>
    <w:rsid w:val="002D20DF"/>
    <w:rsid w:val="002D4F5C"/>
    <w:rsid w:val="00305F13"/>
    <w:rsid w:val="003204BB"/>
    <w:rsid w:val="00325B06"/>
    <w:rsid w:val="0033525C"/>
    <w:rsid w:val="00341899"/>
    <w:rsid w:val="003534AC"/>
    <w:rsid w:val="00363F41"/>
    <w:rsid w:val="003647CF"/>
    <w:rsid w:val="003717A3"/>
    <w:rsid w:val="00374AEE"/>
    <w:rsid w:val="00376A45"/>
    <w:rsid w:val="003802A6"/>
    <w:rsid w:val="0038719A"/>
    <w:rsid w:val="00394F51"/>
    <w:rsid w:val="003A2CA3"/>
    <w:rsid w:val="003A4DC4"/>
    <w:rsid w:val="003D06F3"/>
    <w:rsid w:val="003D5451"/>
    <w:rsid w:val="003D62A8"/>
    <w:rsid w:val="003F3E2A"/>
    <w:rsid w:val="003F73F3"/>
    <w:rsid w:val="0040171A"/>
    <w:rsid w:val="00410D7C"/>
    <w:rsid w:val="00413789"/>
    <w:rsid w:val="00415BF7"/>
    <w:rsid w:val="00430525"/>
    <w:rsid w:val="00434263"/>
    <w:rsid w:val="004403F2"/>
    <w:rsid w:val="004756F3"/>
    <w:rsid w:val="00496899"/>
    <w:rsid w:val="004A02C3"/>
    <w:rsid w:val="004A1248"/>
    <w:rsid w:val="004A2865"/>
    <w:rsid w:val="004A78F4"/>
    <w:rsid w:val="004B339D"/>
    <w:rsid w:val="004D1A1A"/>
    <w:rsid w:val="004D446C"/>
    <w:rsid w:val="004D4827"/>
    <w:rsid w:val="004E7AA7"/>
    <w:rsid w:val="004F0087"/>
    <w:rsid w:val="004F5D74"/>
    <w:rsid w:val="005063DB"/>
    <w:rsid w:val="005169E7"/>
    <w:rsid w:val="005538A5"/>
    <w:rsid w:val="00554465"/>
    <w:rsid w:val="00555392"/>
    <w:rsid w:val="005639D2"/>
    <w:rsid w:val="00570293"/>
    <w:rsid w:val="0057567C"/>
    <w:rsid w:val="00576899"/>
    <w:rsid w:val="00581A41"/>
    <w:rsid w:val="0059470C"/>
    <w:rsid w:val="00594ECB"/>
    <w:rsid w:val="005A7D57"/>
    <w:rsid w:val="005B75F6"/>
    <w:rsid w:val="005D2B1B"/>
    <w:rsid w:val="005E2DDB"/>
    <w:rsid w:val="005E59BB"/>
    <w:rsid w:val="005F6561"/>
    <w:rsid w:val="00600C5D"/>
    <w:rsid w:val="00624CDC"/>
    <w:rsid w:val="00624E38"/>
    <w:rsid w:val="00634AE6"/>
    <w:rsid w:val="00634F58"/>
    <w:rsid w:val="00645234"/>
    <w:rsid w:val="00656F55"/>
    <w:rsid w:val="006616D4"/>
    <w:rsid w:val="006665A1"/>
    <w:rsid w:val="00672418"/>
    <w:rsid w:val="00675DB1"/>
    <w:rsid w:val="006769DC"/>
    <w:rsid w:val="0068430C"/>
    <w:rsid w:val="0069586E"/>
    <w:rsid w:val="006A03DB"/>
    <w:rsid w:val="006A2325"/>
    <w:rsid w:val="006A6A14"/>
    <w:rsid w:val="006B0946"/>
    <w:rsid w:val="006B4242"/>
    <w:rsid w:val="006C4721"/>
    <w:rsid w:val="006D03FB"/>
    <w:rsid w:val="006D2373"/>
    <w:rsid w:val="006D4046"/>
    <w:rsid w:val="006D6A88"/>
    <w:rsid w:val="006E1603"/>
    <w:rsid w:val="006E6994"/>
    <w:rsid w:val="006F0761"/>
    <w:rsid w:val="006F1445"/>
    <w:rsid w:val="007107A2"/>
    <w:rsid w:val="00714FD6"/>
    <w:rsid w:val="00722342"/>
    <w:rsid w:val="00723E3E"/>
    <w:rsid w:val="00731428"/>
    <w:rsid w:val="00734270"/>
    <w:rsid w:val="0073724E"/>
    <w:rsid w:val="00740CE4"/>
    <w:rsid w:val="00740D72"/>
    <w:rsid w:val="00746B9C"/>
    <w:rsid w:val="007759F4"/>
    <w:rsid w:val="00796F62"/>
    <w:rsid w:val="007A1DBC"/>
    <w:rsid w:val="007A4FE9"/>
    <w:rsid w:val="007A708B"/>
    <w:rsid w:val="007B0256"/>
    <w:rsid w:val="007B310F"/>
    <w:rsid w:val="007C1FC2"/>
    <w:rsid w:val="007C678F"/>
    <w:rsid w:val="007C75FA"/>
    <w:rsid w:val="007E4D22"/>
    <w:rsid w:val="00800ACB"/>
    <w:rsid w:val="00803196"/>
    <w:rsid w:val="00811C85"/>
    <w:rsid w:val="00812CE1"/>
    <w:rsid w:val="00817A0A"/>
    <w:rsid w:val="00823A6D"/>
    <w:rsid w:val="00826A13"/>
    <w:rsid w:val="00830CCF"/>
    <w:rsid w:val="0083174C"/>
    <w:rsid w:val="00846111"/>
    <w:rsid w:val="00862027"/>
    <w:rsid w:val="00864FCC"/>
    <w:rsid w:val="0086610F"/>
    <w:rsid w:val="008717E6"/>
    <w:rsid w:val="008722AE"/>
    <w:rsid w:val="00882537"/>
    <w:rsid w:val="00885047"/>
    <w:rsid w:val="008A251A"/>
    <w:rsid w:val="008D08A6"/>
    <w:rsid w:val="008D4383"/>
    <w:rsid w:val="008E14B9"/>
    <w:rsid w:val="009013F1"/>
    <w:rsid w:val="00903C16"/>
    <w:rsid w:val="009059D7"/>
    <w:rsid w:val="00915227"/>
    <w:rsid w:val="009153B7"/>
    <w:rsid w:val="00922AA6"/>
    <w:rsid w:val="00935338"/>
    <w:rsid w:val="00935EF7"/>
    <w:rsid w:val="00943BB9"/>
    <w:rsid w:val="00956086"/>
    <w:rsid w:val="0095748F"/>
    <w:rsid w:val="00960D95"/>
    <w:rsid w:val="00961A29"/>
    <w:rsid w:val="00961B95"/>
    <w:rsid w:val="00964C46"/>
    <w:rsid w:val="009662B5"/>
    <w:rsid w:val="00971852"/>
    <w:rsid w:val="00974922"/>
    <w:rsid w:val="0097574E"/>
    <w:rsid w:val="009778CF"/>
    <w:rsid w:val="009862BE"/>
    <w:rsid w:val="0098684F"/>
    <w:rsid w:val="009A22F9"/>
    <w:rsid w:val="009B7A6C"/>
    <w:rsid w:val="009C21AD"/>
    <w:rsid w:val="009C253E"/>
    <w:rsid w:val="009D46E7"/>
    <w:rsid w:val="009D5AD0"/>
    <w:rsid w:val="009D70E3"/>
    <w:rsid w:val="009F691A"/>
    <w:rsid w:val="00A02E9D"/>
    <w:rsid w:val="00A15D72"/>
    <w:rsid w:val="00A17C7F"/>
    <w:rsid w:val="00A2099F"/>
    <w:rsid w:val="00A229CE"/>
    <w:rsid w:val="00A3316E"/>
    <w:rsid w:val="00A4233E"/>
    <w:rsid w:val="00A651E9"/>
    <w:rsid w:val="00A875C0"/>
    <w:rsid w:val="00AA1D41"/>
    <w:rsid w:val="00AB0578"/>
    <w:rsid w:val="00AB3A1D"/>
    <w:rsid w:val="00AC3CC6"/>
    <w:rsid w:val="00AC7998"/>
    <w:rsid w:val="00AD391A"/>
    <w:rsid w:val="00AE26A3"/>
    <w:rsid w:val="00AF310A"/>
    <w:rsid w:val="00AF5924"/>
    <w:rsid w:val="00AF6A05"/>
    <w:rsid w:val="00B0232B"/>
    <w:rsid w:val="00B112D0"/>
    <w:rsid w:val="00B115C5"/>
    <w:rsid w:val="00B13A4E"/>
    <w:rsid w:val="00B33C7F"/>
    <w:rsid w:val="00B36752"/>
    <w:rsid w:val="00B5023D"/>
    <w:rsid w:val="00B55143"/>
    <w:rsid w:val="00B60B66"/>
    <w:rsid w:val="00B66F0D"/>
    <w:rsid w:val="00B72F23"/>
    <w:rsid w:val="00B80A17"/>
    <w:rsid w:val="00B90B2F"/>
    <w:rsid w:val="00BA0CA4"/>
    <w:rsid w:val="00BA3804"/>
    <w:rsid w:val="00BB74E5"/>
    <w:rsid w:val="00BC1C01"/>
    <w:rsid w:val="00BE64F9"/>
    <w:rsid w:val="00BE6EAD"/>
    <w:rsid w:val="00BF1194"/>
    <w:rsid w:val="00BF687A"/>
    <w:rsid w:val="00C0084C"/>
    <w:rsid w:val="00C034E5"/>
    <w:rsid w:val="00C064DE"/>
    <w:rsid w:val="00C25381"/>
    <w:rsid w:val="00C404BA"/>
    <w:rsid w:val="00C41F67"/>
    <w:rsid w:val="00C4530E"/>
    <w:rsid w:val="00C4744C"/>
    <w:rsid w:val="00C5543C"/>
    <w:rsid w:val="00C61E0E"/>
    <w:rsid w:val="00C8595C"/>
    <w:rsid w:val="00C86A2F"/>
    <w:rsid w:val="00C90533"/>
    <w:rsid w:val="00C92DB9"/>
    <w:rsid w:val="00C95630"/>
    <w:rsid w:val="00CA292E"/>
    <w:rsid w:val="00CA717F"/>
    <w:rsid w:val="00CA7D21"/>
    <w:rsid w:val="00CB442D"/>
    <w:rsid w:val="00CC7E67"/>
    <w:rsid w:val="00CD6E2F"/>
    <w:rsid w:val="00CF4A07"/>
    <w:rsid w:val="00CF5730"/>
    <w:rsid w:val="00D07882"/>
    <w:rsid w:val="00D10AB7"/>
    <w:rsid w:val="00D22A31"/>
    <w:rsid w:val="00D22A9F"/>
    <w:rsid w:val="00D274F8"/>
    <w:rsid w:val="00D274FD"/>
    <w:rsid w:val="00D45BA8"/>
    <w:rsid w:val="00D51D24"/>
    <w:rsid w:val="00D53580"/>
    <w:rsid w:val="00D56F12"/>
    <w:rsid w:val="00D62C96"/>
    <w:rsid w:val="00D65CA4"/>
    <w:rsid w:val="00D74B3A"/>
    <w:rsid w:val="00D80933"/>
    <w:rsid w:val="00D8465B"/>
    <w:rsid w:val="00D952D7"/>
    <w:rsid w:val="00DA0B2C"/>
    <w:rsid w:val="00DA6AE2"/>
    <w:rsid w:val="00DB3075"/>
    <w:rsid w:val="00DB3747"/>
    <w:rsid w:val="00DB6E0E"/>
    <w:rsid w:val="00DC1F1F"/>
    <w:rsid w:val="00DD19DE"/>
    <w:rsid w:val="00DE00B7"/>
    <w:rsid w:val="00DE217A"/>
    <w:rsid w:val="00DE736C"/>
    <w:rsid w:val="00DF751D"/>
    <w:rsid w:val="00E01C54"/>
    <w:rsid w:val="00E05609"/>
    <w:rsid w:val="00E07CA3"/>
    <w:rsid w:val="00E11236"/>
    <w:rsid w:val="00E11F75"/>
    <w:rsid w:val="00E13F00"/>
    <w:rsid w:val="00E16F40"/>
    <w:rsid w:val="00E32FA2"/>
    <w:rsid w:val="00E360ED"/>
    <w:rsid w:val="00E40354"/>
    <w:rsid w:val="00E47732"/>
    <w:rsid w:val="00E5068F"/>
    <w:rsid w:val="00E50A2F"/>
    <w:rsid w:val="00E514ED"/>
    <w:rsid w:val="00E51985"/>
    <w:rsid w:val="00E5392B"/>
    <w:rsid w:val="00E77273"/>
    <w:rsid w:val="00E86362"/>
    <w:rsid w:val="00E865C2"/>
    <w:rsid w:val="00EA0A5D"/>
    <w:rsid w:val="00EA4AEA"/>
    <w:rsid w:val="00EB22CF"/>
    <w:rsid w:val="00EB3444"/>
    <w:rsid w:val="00EB3A51"/>
    <w:rsid w:val="00ED29F8"/>
    <w:rsid w:val="00EE0223"/>
    <w:rsid w:val="00EE74DD"/>
    <w:rsid w:val="00EF6787"/>
    <w:rsid w:val="00F006F5"/>
    <w:rsid w:val="00F045B9"/>
    <w:rsid w:val="00F10848"/>
    <w:rsid w:val="00F132E9"/>
    <w:rsid w:val="00F14A6C"/>
    <w:rsid w:val="00F2519F"/>
    <w:rsid w:val="00F30728"/>
    <w:rsid w:val="00F424C1"/>
    <w:rsid w:val="00F46AAB"/>
    <w:rsid w:val="00F62242"/>
    <w:rsid w:val="00F63620"/>
    <w:rsid w:val="00F8025C"/>
    <w:rsid w:val="00F91D46"/>
    <w:rsid w:val="00F97F7D"/>
    <w:rsid w:val="00FA5A78"/>
    <w:rsid w:val="00FB4A6D"/>
    <w:rsid w:val="00FB4A8A"/>
    <w:rsid w:val="00FB585F"/>
    <w:rsid w:val="00FD7533"/>
    <w:rsid w:val="00FD76A7"/>
    <w:rsid w:val="00FE48FF"/>
    <w:rsid w:val="00FF130C"/>
    <w:rsid w:val="00FF45B7"/>
    <w:rsid w:val="00FF4892"/>
    <w:rsid w:val="00FF6384"/>
    <w:rsid w:val="019F1377"/>
    <w:rsid w:val="01E054EB"/>
    <w:rsid w:val="02070CCA"/>
    <w:rsid w:val="033F6241"/>
    <w:rsid w:val="03653EFA"/>
    <w:rsid w:val="039211E8"/>
    <w:rsid w:val="03CD6DF3"/>
    <w:rsid w:val="0451447E"/>
    <w:rsid w:val="04822E1A"/>
    <w:rsid w:val="04983E5B"/>
    <w:rsid w:val="053E1C19"/>
    <w:rsid w:val="05634469"/>
    <w:rsid w:val="06253E14"/>
    <w:rsid w:val="074D717F"/>
    <w:rsid w:val="07D93108"/>
    <w:rsid w:val="07E310F4"/>
    <w:rsid w:val="0865499C"/>
    <w:rsid w:val="0870581B"/>
    <w:rsid w:val="08915791"/>
    <w:rsid w:val="09A24EB1"/>
    <w:rsid w:val="09C14934"/>
    <w:rsid w:val="0A9C3AD7"/>
    <w:rsid w:val="0A9D21CB"/>
    <w:rsid w:val="0AA34035"/>
    <w:rsid w:val="0B7D4027"/>
    <w:rsid w:val="0B896BF3"/>
    <w:rsid w:val="0C1B3F18"/>
    <w:rsid w:val="0C882A07"/>
    <w:rsid w:val="0CAF268A"/>
    <w:rsid w:val="0CDB522D"/>
    <w:rsid w:val="0D312C56"/>
    <w:rsid w:val="0F203F97"/>
    <w:rsid w:val="109B71AD"/>
    <w:rsid w:val="109E47A3"/>
    <w:rsid w:val="10F17004"/>
    <w:rsid w:val="114809B7"/>
    <w:rsid w:val="116F4196"/>
    <w:rsid w:val="11A26319"/>
    <w:rsid w:val="11C75D80"/>
    <w:rsid w:val="13D824C6"/>
    <w:rsid w:val="13F05A62"/>
    <w:rsid w:val="140E413A"/>
    <w:rsid w:val="14263231"/>
    <w:rsid w:val="143563DB"/>
    <w:rsid w:val="1444190A"/>
    <w:rsid w:val="145B5583"/>
    <w:rsid w:val="147C10A3"/>
    <w:rsid w:val="15D31197"/>
    <w:rsid w:val="162C3FA5"/>
    <w:rsid w:val="16930926"/>
    <w:rsid w:val="16D056D6"/>
    <w:rsid w:val="16FF6D22"/>
    <w:rsid w:val="175B58E8"/>
    <w:rsid w:val="179761F4"/>
    <w:rsid w:val="18694072"/>
    <w:rsid w:val="18702CCD"/>
    <w:rsid w:val="187A05BF"/>
    <w:rsid w:val="18A1732B"/>
    <w:rsid w:val="18FF4051"/>
    <w:rsid w:val="19017469"/>
    <w:rsid w:val="19A277FE"/>
    <w:rsid w:val="1BE563B7"/>
    <w:rsid w:val="1C2269D4"/>
    <w:rsid w:val="1CE4012E"/>
    <w:rsid w:val="1D061E52"/>
    <w:rsid w:val="1D181F4A"/>
    <w:rsid w:val="1D5C7CC4"/>
    <w:rsid w:val="1D5E4AA3"/>
    <w:rsid w:val="1E2A7DC2"/>
    <w:rsid w:val="206C021E"/>
    <w:rsid w:val="213571AA"/>
    <w:rsid w:val="21BC6F83"/>
    <w:rsid w:val="22497A51"/>
    <w:rsid w:val="22547BCD"/>
    <w:rsid w:val="225A40A6"/>
    <w:rsid w:val="228E00CB"/>
    <w:rsid w:val="22EC2118"/>
    <w:rsid w:val="22F41C03"/>
    <w:rsid w:val="23717CF5"/>
    <w:rsid w:val="23D507D0"/>
    <w:rsid w:val="24AF2B5B"/>
    <w:rsid w:val="24D82326"/>
    <w:rsid w:val="252C08C4"/>
    <w:rsid w:val="26215F4F"/>
    <w:rsid w:val="26D0702D"/>
    <w:rsid w:val="27280C17"/>
    <w:rsid w:val="2794090B"/>
    <w:rsid w:val="27D52B4D"/>
    <w:rsid w:val="27ED550F"/>
    <w:rsid w:val="286218D4"/>
    <w:rsid w:val="296232DE"/>
    <w:rsid w:val="2A9D36CA"/>
    <w:rsid w:val="2B514BE0"/>
    <w:rsid w:val="2C412EA7"/>
    <w:rsid w:val="2C625EB4"/>
    <w:rsid w:val="2CA13945"/>
    <w:rsid w:val="2CB105E9"/>
    <w:rsid w:val="2CEA0DC9"/>
    <w:rsid w:val="2CFE48F4"/>
    <w:rsid w:val="2D682A31"/>
    <w:rsid w:val="2E9B6172"/>
    <w:rsid w:val="2EFC30B5"/>
    <w:rsid w:val="2FD656B4"/>
    <w:rsid w:val="302F3016"/>
    <w:rsid w:val="30395C43"/>
    <w:rsid w:val="30451A7F"/>
    <w:rsid w:val="30F009F7"/>
    <w:rsid w:val="31077AEF"/>
    <w:rsid w:val="3159659D"/>
    <w:rsid w:val="31DE6AA2"/>
    <w:rsid w:val="324E00CB"/>
    <w:rsid w:val="3350577D"/>
    <w:rsid w:val="3353526D"/>
    <w:rsid w:val="33C57F19"/>
    <w:rsid w:val="34DA5C46"/>
    <w:rsid w:val="34F8431E"/>
    <w:rsid w:val="35185716"/>
    <w:rsid w:val="35951B6D"/>
    <w:rsid w:val="359C114E"/>
    <w:rsid w:val="36AB4A13"/>
    <w:rsid w:val="37351F61"/>
    <w:rsid w:val="3748158D"/>
    <w:rsid w:val="37F24891"/>
    <w:rsid w:val="38225CBC"/>
    <w:rsid w:val="385A74ED"/>
    <w:rsid w:val="388F6D48"/>
    <w:rsid w:val="38926838"/>
    <w:rsid w:val="39290F4A"/>
    <w:rsid w:val="399860D0"/>
    <w:rsid w:val="3A1F40FB"/>
    <w:rsid w:val="3AFD61EB"/>
    <w:rsid w:val="3BA0316D"/>
    <w:rsid w:val="3C0820E3"/>
    <w:rsid w:val="3C153A08"/>
    <w:rsid w:val="3C1934F8"/>
    <w:rsid w:val="3C337E16"/>
    <w:rsid w:val="3C44609B"/>
    <w:rsid w:val="3C746980"/>
    <w:rsid w:val="3C7603D2"/>
    <w:rsid w:val="3CBD0327"/>
    <w:rsid w:val="3D606F05"/>
    <w:rsid w:val="3DCC459A"/>
    <w:rsid w:val="3DDB3AC6"/>
    <w:rsid w:val="3DFF04CC"/>
    <w:rsid w:val="3E734A16"/>
    <w:rsid w:val="3E95498C"/>
    <w:rsid w:val="3EA11583"/>
    <w:rsid w:val="3ECA6D2C"/>
    <w:rsid w:val="3F4F7231"/>
    <w:rsid w:val="3FEB73BD"/>
    <w:rsid w:val="407F76A2"/>
    <w:rsid w:val="409E3FCC"/>
    <w:rsid w:val="40DE31B0"/>
    <w:rsid w:val="40DF6392"/>
    <w:rsid w:val="41740E34"/>
    <w:rsid w:val="4251506E"/>
    <w:rsid w:val="4368266F"/>
    <w:rsid w:val="44AE6655"/>
    <w:rsid w:val="450665E4"/>
    <w:rsid w:val="457C0654"/>
    <w:rsid w:val="45E36925"/>
    <w:rsid w:val="45F34DBA"/>
    <w:rsid w:val="46366A55"/>
    <w:rsid w:val="466A6F98"/>
    <w:rsid w:val="46780AB7"/>
    <w:rsid w:val="46C71DA3"/>
    <w:rsid w:val="46D53DA4"/>
    <w:rsid w:val="47E75B63"/>
    <w:rsid w:val="48390A7E"/>
    <w:rsid w:val="49865F45"/>
    <w:rsid w:val="49D97E23"/>
    <w:rsid w:val="4A1B110F"/>
    <w:rsid w:val="4A672533"/>
    <w:rsid w:val="4AAC3789"/>
    <w:rsid w:val="4AE64EED"/>
    <w:rsid w:val="4B9107E7"/>
    <w:rsid w:val="4CEF795D"/>
    <w:rsid w:val="4D2E3846"/>
    <w:rsid w:val="4D371A30"/>
    <w:rsid w:val="4D5819A6"/>
    <w:rsid w:val="4E125FF9"/>
    <w:rsid w:val="4E2E44B5"/>
    <w:rsid w:val="4E6742A8"/>
    <w:rsid w:val="4ED17C62"/>
    <w:rsid w:val="4EFD0A57"/>
    <w:rsid w:val="4F4F2935"/>
    <w:rsid w:val="4F512B51"/>
    <w:rsid w:val="4FB629B4"/>
    <w:rsid w:val="4FE87012"/>
    <w:rsid w:val="4FFD3EF2"/>
    <w:rsid w:val="5095371D"/>
    <w:rsid w:val="50C335DB"/>
    <w:rsid w:val="51516E38"/>
    <w:rsid w:val="51752B27"/>
    <w:rsid w:val="51B51175"/>
    <w:rsid w:val="523F3135"/>
    <w:rsid w:val="52B75DE8"/>
    <w:rsid w:val="534C78B7"/>
    <w:rsid w:val="54684BC5"/>
    <w:rsid w:val="55EC35D4"/>
    <w:rsid w:val="56827C1C"/>
    <w:rsid w:val="56BC6B02"/>
    <w:rsid w:val="56E46059"/>
    <w:rsid w:val="575907F5"/>
    <w:rsid w:val="57770C7B"/>
    <w:rsid w:val="57841F29"/>
    <w:rsid w:val="579637F7"/>
    <w:rsid w:val="57F14ED1"/>
    <w:rsid w:val="586C4558"/>
    <w:rsid w:val="58E32ABD"/>
    <w:rsid w:val="58E42340"/>
    <w:rsid w:val="5A6C083F"/>
    <w:rsid w:val="5C084598"/>
    <w:rsid w:val="5CF36FF6"/>
    <w:rsid w:val="5D1256CE"/>
    <w:rsid w:val="5D9A3915"/>
    <w:rsid w:val="5E766130"/>
    <w:rsid w:val="5E9C0D6A"/>
    <w:rsid w:val="5EC7698C"/>
    <w:rsid w:val="5F313E05"/>
    <w:rsid w:val="5F385194"/>
    <w:rsid w:val="5FF437B1"/>
    <w:rsid w:val="60B42F40"/>
    <w:rsid w:val="60D455DB"/>
    <w:rsid w:val="60E7004C"/>
    <w:rsid w:val="618B3CA1"/>
    <w:rsid w:val="618F19E3"/>
    <w:rsid w:val="621F3813"/>
    <w:rsid w:val="627C183B"/>
    <w:rsid w:val="62922E0D"/>
    <w:rsid w:val="6502427A"/>
    <w:rsid w:val="65093249"/>
    <w:rsid w:val="656767D3"/>
    <w:rsid w:val="666176C6"/>
    <w:rsid w:val="66770C98"/>
    <w:rsid w:val="6692787F"/>
    <w:rsid w:val="67191D4F"/>
    <w:rsid w:val="671B2970"/>
    <w:rsid w:val="672F50CE"/>
    <w:rsid w:val="68CF4DBB"/>
    <w:rsid w:val="68EA74FF"/>
    <w:rsid w:val="69375D38"/>
    <w:rsid w:val="6965127B"/>
    <w:rsid w:val="69C116A4"/>
    <w:rsid w:val="6B87372B"/>
    <w:rsid w:val="6C116020"/>
    <w:rsid w:val="6C923532"/>
    <w:rsid w:val="6CC47FDF"/>
    <w:rsid w:val="6CE718F4"/>
    <w:rsid w:val="6D400035"/>
    <w:rsid w:val="6D463172"/>
    <w:rsid w:val="6D8D6622"/>
    <w:rsid w:val="6DD16EDF"/>
    <w:rsid w:val="6E6D7570"/>
    <w:rsid w:val="6E7A30D3"/>
    <w:rsid w:val="6EF70BC7"/>
    <w:rsid w:val="6F5558EE"/>
    <w:rsid w:val="6FCA7B8C"/>
    <w:rsid w:val="70176106"/>
    <w:rsid w:val="707D6EAA"/>
    <w:rsid w:val="70934920"/>
    <w:rsid w:val="70974410"/>
    <w:rsid w:val="71265794"/>
    <w:rsid w:val="71755DD4"/>
    <w:rsid w:val="720A29C0"/>
    <w:rsid w:val="7309711B"/>
    <w:rsid w:val="74C13CF7"/>
    <w:rsid w:val="755B0AE6"/>
    <w:rsid w:val="75614FED"/>
    <w:rsid w:val="75B80369"/>
    <w:rsid w:val="75FE45EA"/>
    <w:rsid w:val="76224F00"/>
    <w:rsid w:val="762A53DF"/>
    <w:rsid w:val="76A65B15"/>
    <w:rsid w:val="780C4E22"/>
    <w:rsid w:val="78146346"/>
    <w:rsid w:val="78650950"/>
    <w:rsid w:val="787A7D67"/>
    <w:rsid w:val="78C82F3C"/>
    <w:rsid w:val="799A287B"/>
    <w:rsid w:val="7BB3231A"/>
    <w:rsid w:val="7C4B4301"/>
    <w:rsid w:val="7C75137E"/>
    <w:rsid w:val="7C884387"/>
    <w:rsid w:val="7CF36E72"/>
    <w:rsid w:val="7DA0733F"/>
    <w:rsid w:val="7E22032B"/>
    <w:rsid w:val="7F0573D9"/>
    <w:rsid w:val="7F080287"/>
    <w:rsid w:val="7F367302"/>
    <w:rsid w:val="7F651B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0"/>
    <w:pPr>
      <w:jc w:val="left"/>
    </w:pPr>
  </w:style>
  <w:style w:type="paragraph" w:styleId="3">
    <w:name w:val="Balloon Text"/>
    <w:basedOn w:val="1"/>
    <w:link w:val="9"/>
    <w:qFormat/>
    <w:uiPriority w:val="0"/>
    <w:rPr>
      <w:sz w:val="18"/>
      <w:szCs w:val="18"/>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pPr>
      <w:spacing w:beforeAutospacing="1" w:afterAutospacing="1"/>
      <w:jc w:val="left"/>
    </w:pPr>
    <w:rPr>
      <w:rFonts w:cs="Times New Roman"/>
      <w:kern w:val="0"/>
      <w:sz w:val="24"/>
    </w:rPr>
  </w:style>
  <w:style w:type="character" w:customStyle="1" w:styleId="9">
    <w:name w:val="批注框文本 Char"/>
    <w:basedOn w:val="8"/>
    <w:link w:val="3"/>
    <w:qFormat/>
    <w:uiPriority w:val="0"/>
    <w:rPr>
      <w:rFonts w:asciiTheme="minorHAnsi" w:hAnsiTheme="minorHAnsi" w:eastAsiaTheme="minorEastAsia" w:cstheme="minorBidi"/>
      <w:kern w:val="2"/>
      <w:sz w:val="18"/>
      <w:szCs w:val="18"/>
    </w:rPr>
  </w:style>
  <w:style w:type="character" w:customStyle="1" w:styleId="10">
    <w:name w:val="页眉 Char"/>
    <w:basedOn w:val="8"/>
    <w:link w:val="5"/>
    <w:qFormat/>
    <w:uiPriority w:val="0"/>
    <w:rPr>
      <w:rFonts w:asciiTheme="minorHAnsi" w:hAnsiTheme="minorHAnsi" w:eastAsiaTheme="minorEastAsia" w:cstheme="minorBidi"/>
      <w:kern w:val="2"/>
      <w:sz w:val="18"/>
      <w:szCs w:val="18"/>
    </w:rPr>
  </w:style>
  <w:style w:type="character" w:customStyle="1" w:styleId="11">
    <w:name w:val="页脚 Char"/>
    <w:basedOn w:val="8"/>
    <w:link w:val="4"/>
    <w:qFormat/>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3970</Words>
  <Characters>4196</Characters>
  <Lines>15</Lines>
  <Paragraphs>4</Paragraphs>
  <TotalTime>0</TotalTime>
  <ScaleCrop>false</ScaleCrop>
  <LinksUpToDate>false</LinksUpToDate>
  <CharactersWithSpaces>4214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罗璇</cp:lastModifiedBy>
  <cp:lastPrinted>2026-10-10T02:58:00Z</cp:lastPrinted>
  <dcterms:modified xsi:type="dcterms:W3CDTF">2026-10-15T08:53:10Z</dcterms:modified>
  <cp:revision>372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511DF3FA04C94FC5A67BAB1E26B7B5C9_13</vt:lpwstr>
  </property>
  <property fmtid="{D5CDD505-2E9C-101B-9397-08002B2CF9AE}" pid="4" name="KSOTemplateDocerSaveRecord">
    <vt:lpwstr>eyJoZGlkIjoiMzI1NGM5Njc1ZWY2NDljMTY0ODA0MzIzY2UwZjAzYTciLCJ1c2VySWQiOiIxNzU2ODI3OTM4In0=</vt:lpwstr>
  </property>
</Properties>
</file>